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48" w:rsidRDefault="0046491C" w:rsidP="00E34F08">
      <w:pPr>
        <w:spacing w:after="0" w:line="360" w:lineRule="auto"/>
        <w:jc w:val="both"/>
        <w:rPr>
          <w:rFonts w:ascii="Palatino Linotype" w:hAnsi="Palatino Linotype" w:cs="Arial"/>
          <w:b/>
          <w:sz w:val="24"/>
          <w:szCs w:val="24"/>
        </w:rPr>
      </w:pPr>
      <w:r w:rsidRPr="0001046D">
        <w:rPr>
          <w:rFonts w:ascii="Palatino Linotype" w:hAnsi="Palatino Linotype" w:cs="Arial"/>
          <w:b/>
          <w:sz w:val="24"/>
          <w:szCs w:val="24"/>
        </w:rPr>
        <w:t>VOTO PARTICULAR DEL COMISIONADO JOSÉ GUADA</w:t>
      </w:r>
      <w:r w:rsidR="00105730">
        <w:rPr>
          <w:rFonts w:ascii="Palatino Linotype" w:hAnsi="Palatino Linotype" w:cs="Arial"/>
          <w:b/>
          <w:sz w:val="24"/>
          <w:szCs w:val="24"/>
        </w:rPr>
        <w:t xml:space="preserve">LUPE LUNA HERNÁNDEZ </w:t>
      </w:r>
      <w:r w:rsidR="00D72985" w:rsidRPr="0001046D">
        <w:rPr>
          <w:rFonts w:ascii="Palatino Linotype" w:hAnsi="Palatino Linotype" w:cs="Arial"/>
          <w:b/>
          <w:sz w:val="24"/>
          <w:szCs w:val="24"/>
        </w:rPr>
        <w:t>E</w:t>
      </w:r>
      <w:r w:rsidR="00105730">
        <w:rPr>
          <w:rFonts w:ascii="Palatino Linotype" w:hAnsi="Palatino Linotype" w:cs="Arial"/>
          <w:b/>
          <w:sz w:val="24"/>
          <w:szCs w:val="24"/>
        </w:rPr>
        <w:t xml:space="preserve">N </w:t>
      </w:r>
      <w:r w:rsidR="003A74F5">
        <w:rPr>
          <w:rFonts w:ascii="Palatino Linotype" w:hAnsi="Palatino Linotype" w:cs="Arial"/>
          <w:b/>
          <w:sz w:val="24"/>
          <w:szCs w:val="24"/>
        </w:rPr>
        <w:t>LA RESOLUCIÓN DEL</w:t>
      </w:r>
      <w:r w:rsidR="00D72985" w:rsidRPr="0001046D">
        <w:rPr>
          <w:rFonts w:ascii="Palatino Linotype" w:hAnsi="Palatino Linotype" w:cs="Arial"/>
          <w:b/>
          <w:sz w:val="24"/>
          <w:szCs w:val="24"/>
        </w:rPr>
        <w:t xml:space="preserve"> RECURSO</w:t>
      </w:r>
      <w:r w:rsidR="00BF3534" w:rsidRPr="0001046D">
        <w:rPr>
          <w:rFonts w:ascii="Palatino Linotype" w:hAnsi="Palatino Linotype" w:cs="Arial"/>
          <w:b/>
          <w:sz w:val="24"/>
          <w:szCs w:val="24"/>
        </w:rPr>
        <w:t xml:space="preserve"> DE REVISIÓN </w:t>
      </w:r>
      <w:r w:rsidR="00DA6B18">
        <w:rPr>
          <w:rFonts w:ascii="Palatino Linotype" w:hAnsi="Palatino Linotype" w:cs="Arial"/>
          <w:b/>
          <w:sz w:val="24"/>
          <w:szCs w:val="24"/>
        </w:rPr>
        <w:t>0</w:t>
      </w:r>
      <w:r w:rsidR="003A74F5">
        <w:rPr>
          <w:rFonts w:ascii="Palatino Linotype" w:hAnsi="Palatino Linotype" w:cs="Arial"/>
          <w:b/>
          <w:sz w:val="24"/>
          <w:szCs w:val="24"/>
        </w:rPr>
        <w:t>4</w:t>
      </w:r>
      <w:r w:rsidR="005B3000">
        <w:rPr>
          <w:rFonts w:ascii="Palatino Linotype" w:hAnsi="Palatino Linotype" w:cs="Arial"/>
          <w:b/>
          <w:sz w:val="24"/>
          <w:szCs w:val="24"/>
        </w:rPr>
        <w:t>694</w:t>
      </w:r>
      <w:r w:rsidR="007E2CF8">
        <w:rPr>
          <w:rFonts w:ascii="Palatino Linotype" w:hAnsi="Palatino Linotype" w:cs="Arial"/>
          <w:b/>
          <w:sz w:val="24"/>
          <w:szCs w:val="24"/>
        </w:rPr>
        <w:t>/INFOEM/IP/RR/2018</w:t>
      </w:r>
      <w:r w:rsidR="0000525F" w:rsidRPr="00E34F08">
        <w:rPr>
          <w:rFonts w:ascii="Palatino Linotype" w:hAnsi="Palatino Linotype" w:cs="Arial"/>
          <w:b/>
          <w:sz w:val="24"/>
          <w:szCs w:val="24"/>
        </w:rPr>
        <w:t>.</w:t>
      </w:r>
    </w:p>
    <w:p w:rsidR="00B9472A" w:rsidRDefault="00B9472A" w:rsidP="00E34F08">
      <w:pPr>
        <w:spacing w:after="0" w:line="360" w:lineRule="auto"/>
        <w:jc w:val="both"/>
        <w:rPr>
          <w:rFonts w:ascii="Palatino Linotype" w:hAnsi="Palatino Linotype" w:cs="Arial"/>
          <w:sz w:val="24"/>
          <w:szCs w:val="24"/>
        </w:rPr>
      </w:pPr>
    </w:p>
    <w:p w:rsidR="00C06207" w:rsidRPr="00C06207" w:rsidRDefault="00C06207" w:rsidP="00105730">
      <w:pPr>
        <w:spacing w:after="0" w:line="360" w:lineRule="auto"/>
        <w:jc w:val="both"/>
        <w:rPr>
          <w:rFonts w:ascii="Palatino Linotype" w:hAnsi="Palatino Linotype" w:cs="Arial"/>
          <w:b/>
          <w:sz w:val="12"/>
          <w:szCs w:val="24"/>
        </w:rPr>
      </w:pPr>
    </w:p>
    <w:p w:rsidR="00902248" w:rsidRDefault="00C06207" w:rsidP="00C06207">
      <w:pPr>
        <w:spacing w:after="0" w:line="360" w:lineRule="auto"/>
        <w:jc w:val="center"/>
        <w:rPr>
          <w:rFonts w:ascii="Palatino Linotype" w:hAnsi="Palatino Linotype" w:cs="Arial"/>
          <w:b/>
          <w:sz w:val="24"/>
          <w:szCs w:val="24"/>
        </w:rPr>
      </w:pPr>
      <w:r w:rsidRPr="0001046D">
        <w:rPr>
          <w:rFonts w:ascii="Palatino Linotype" w:hAnsi="Palatino Linotype" w:cs="Arial"/>
          <w:b/>
          <w:sz w:val="24"/>
          <w:szCs w:val="24"/>
        </w:rPr>
        <w:t>LÍNEAS ARGUMENTATIVAS:</w:t>
      </w:r>
    </w:p>
    <w:p w:rsidR="00DA53EB" w:rsidRPr="00105730" w:rsidRDefault="00DA53EB" w:rsidP="00C06207">
      <w:pPr>
        <w:spacing w:after="0" w:line="360" w:lineRule="auto"/>
        <w:jc w:val="center"/>
        <w:rPr>
          <w:rFonts w:ascii="Palatino Linotype" w:hAnsi="Palatino Linotype" w:cs="Arial"/>
          <w:b/>
          <w:sz w:val="24"/>
          <w:szCs w:val="24"/>
        </w:rPr>
      </w:pPr>
    </w:p>
    <w:p w:rsidR="00105730" w:rsidRDefault="005B3000" w:rsidP="00EA2C08">
      <w:pPr>
        <w:spacing w:after="0" w:line="336" w:lineRule="auto"/>
        <w:jc w:val="both"/>
        <w:rPr>
          <w:rFonts w:ascii="Palatino Linotype" w:hAnsi="Palatino Linotype" w:cs="Arial"/>
          <w:sz w:val="24"/>
          <w:szCs w:val="24"/>
        </w:rPr>
      </w:pPr>
      <w:r>
        <w:rPr>
          <w:rFonts w:ascii="Palatino Linotype" w:hAnsi="Palatino Linotype" w:cs="Arial"/>
          <w:sz w:val="24"/>
          <w:szCs w:val="24"/>
        </w:rPr>
        <w:t xml:space="preserve">Los documentos donde obra información relacionada con la evaluación y asistencia </w:t>
      </w:r>
      <w:proofErr w:type="gramStart"/>
      <w:r>
        <w:rPr>
          <w:rFonts w:ascii="Palatino Linotype" w:hAnsi="Palatino Linotype" w:cs="Arial"/>
          <w:sz w:val="24"/>
          <w:szCs w:val="24"/>
        </w:rPr>
        <w:t>de</w:t>
      </w:r>
      <w:proofErr w:type="gramEnd"/>
      <w:r>
        <w:rPr>
          <w:rFonts w:ascii="Palatino Linotype" w:hAnsi="Palatino Linotype" w:cs="Arial"/>
          <w:sz w:val="24"/>
          <w:szCs w:val="24"/>
        </w:rPr>
        <w:t xml:space="preserve"> materias que imparte el personal académico con el alumnado son susceptibles de entregarse en versión pública, privilegiando el principio de máxima publicidad</w:t>
      </w:r>
      <w:r w:rsidR="0046491C" w:rsidRPr="0001046D">
        <w:rPr>
          <w:rFonts w:ascii="Palatino Linotype" w:hAnsi="Palatino Linotype" w:cs="Arial"/>
          <w:sz w:val="24"/>
          <w:szCs w:val="24"/>
        </w:rPr>
        <w:t>.</w:t>
      </w:r>
    </w:p>
    <w:p w:rsidR="00EA2C08" w:rsidRPr="0001046D" w:rsidRDefault="00EA2C08" w:rsidP="00EA2C08">
      <w:pPr>
        <w:spacing w:after="0" w:line="336" w:lineRule="auto"/>
        <w:jc w:val="both"/>
        <w:rPr>
          <w:rFonts w:ascii="Palatino Linotype" w:hAnsi="Palatino Linotype" w:cs="Arial"/>
          <w:sz w:val="24"/>
          <w:szCs w:val="24"/>
        </w:rPr>
      </w:pPr>
    </w:p>
    <w:p w:rsidR="00DA53EB" w:rsidRDefault="00DA53EB" w:rsidP="00EA2C08">
      <w:pPr>
        <w:spacing w:after="0" w:line="336" w:lineRule="auto"/>
        <w:jc w:val="both"/>
        <w:rPr>
          <w:rFonts w:ascii="Palatino Linotype" w:hAnsi="Palatino Linotype" w:cs="Arial"/>
          <w:sz w:val="24"/>
          <w:szCs w:val="24"/>
        </w:rPr>
      </w:pPr>
      <w:r>
        <w:rPr>
          <w:rFonts w:ascii="Palatino Linotype" w:hAnsi="Palatino Linotype" w:cs="Arial"/>
          <w:sz w:val="24"/>
          <w:szCs w:val="24"/>
        </w:rPr>
        <w:t xml:space="preserve">Brindar acceso a documentos cuyo contenido sea académico contribuye al interés público de los particulares, ya que se deriva de la necesidad de conocer los criterios aplicados para la evaluación del alumnado. </w:t>
      </w:r>
    </w:p>
    <w:p w:rsidR="00DA53EB" w:rsidRDefault="00DA53EB" w:rsidP="00EA2C08">
      <w:pPr>
        <w:spacing w:after="0" w:line="336" w:lineRule="auto"/>
        <w:jc w:val="both"/>
        <w:rPr>
          <w:rFonts w:ascii="Palatino Linotype" w:hAnsi="Palatino Linotype" w:cs="Arial"/>
          <w:sz w:val="24"/>
          <w:szCs w:val="24"/>
        </w:rPr>
      </w:pPr>
    </w:p>
    <w:p w:rsidR="00DA53EB" w:rsidRDefault="00DA53EB" w:rsidP="00DA53EB">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 xml:space="preserve">El Órgano Garante </w:t>
      </w:r>
      <w:r>
        <w:rPr>
          <w:rFonts w:ascii="Palatino Linotype" w:hAnsi="Palatino Linotype" w:cs="Arial"/>
          <w:sz w:val="24"/>
          <w:szCs w:val="24"/>
        </w:rPr>
        <w:t>en todo momento debe garantizar el acceso a la información, bajo el principio de máxima publicidad sin transgredir la esfera más íntima de los gobernados.</w:t>
      </w:r>
    </w:p>
    <w:p w:rsidR="00DA53EB" w:rsidRDefault="00DA53EB" w:rsidP="00EA2C08">
      <w:pPr>
        <w:spacing w:after="0" w:line="336" w:lineRule="auto"/>
        <w:jc w:val="both"/>
        <w:rPr>
          <w:rFonts w:ascii="Palatino Linotype" w:hAnsi="Palatino Linotype" w:cs="Arial"/>
          <w:sz w:val="24"/>
          <w:szCs w:val="24"/>
        </w:rPr>
      </w:pPr>
    </w:p>
    <w:p w:rsidR="0001046D" w:rsidRDefault="00693E4B" w:rsidP="00EA2C08">
      <w:pPr>
        <w:spacing w:after="0" w:line="336" w:lineRule="auto"/>
        <w:jc w:val="both"/>
        <w:rPr>
          <w:rFonts w:ascii="Palatino Linotype" w:hAnsi="Palatino Linotype" w:cs="Arial"/>
          <w:sz w:val="24"/>
          <w:szCs w:val="24"/>
        </w:rPr>
      </w:pPr>
      <w:r>
        <w:rPr>
          <w:rFonts w:ascii="Palatino Linotype" w:hAnsi="Palatino Linotype" w:cs="Arial"/>
          <w:sz w:val="24"/>
          <w:szCs w:val="24"/>
        </w:rPr>
        <w:t>El derecho a la protección de datos personales no constituye un límite al derecho de acceso a la información</w:t>
      </w:r>
      <w:r w:rsidR="005B3000">
        <w:rPr>
          <w:rFonts w:ascii="Palatino Linotype" w:hAnsi="Palatino Linotype" w:cs="Arial"/>
          <w:sz w:val="24"/>
          <w:szCs w:val="24"/>
        </w:rPr>
        <w:t xml:space="preserve">, siempre </w:t>
      </w:r>
      <w:r>
        <w:rPr>
          <w:rFonts w:ascii="Palatino Linotype" w:hAnsi="Palatino Linotype" w:cs="Arial"/>
          <w:sz w:val="24"/>
          <w:szCs w:val="24"/>
        </w:rPr>
        <w:t>que</w:t>
      </w:r>
      <w:r w:rsidR="005B3000">
        <w:rPr>
          <w:rFonts w:ascii="Palatino Linotype" w:hAnsi="Palatino Linotype" w:cs="Arial"/>
          <w:sz w:val="24"/>
          <w:szCs w:val="24"/>
        </w:rPr>
        <w:t xml:space="preserve"> en la elaboración de las versione</w:t>
      </w:r>
      <w:r>
        <w:rPr>
          <w:rFonts w:ascii="Palatino Linotype" w:hAnsi="Palatino Linotype" w:cs="Arial"/>
          <w:sz w:val="24"/>
          <w:szCs w:val="24"/>
        </w:rPr>
        <w:t xml:space="preserve">s públicas se realice la </w:t>
      </w:r>
      <w:r w:rsidR="005B3000">
        <w:rPr>
          <w:rFonts w:ascii="Palatino Linotype" w:hAnsi="Palatino Linotype" w:cs="Arial"/>
          <w:sz w:val="24"/>
          <w:szCs w:val="24"/>
        </w:rPr>
        <w:t>clasificación</w:t>
      </w:r>
      <w:r>
        <w:rPr>
          <w:rFonts w:ascii="Palatino Linotype" w:hAnsi="Palatino Linotype" w:cs="Arial"/>
          <w:sz w:val="24"/>
          <w:szCs w:val="24"/>
        </w:rPr>
        <w:t xml:space="preserve"> al margen de lo establecido por la Ley</w:t>
      </w:r>
      <w:r w:rsidR="005B3000">
        <w:rPr>
          <w:rFonts w:ascii="Palatino Linotype" w:hAnsi="Palatino Linotype" w:cs="Arial"/>
          <w:sz w:val="24"/>
          <w:szCs w:val="24"/>
        </w:rPr>
        <w:t>,</w:t>
      </w:r>
      <w:r>
        <w:rPr>
          <w:rFonts w:ascii="Palatino Linotype" w:hAnsi="Palatino Linotype" w:cs="Arial"/>
          <w:sz w:val="24"/>
          <w:szCs w:val="24"/>
        </w:rPr>
        <w:t xml:space="preserve"> es decir,</w:t>
      </w:r>
      <w:r w:rsidR="005B3000">
        <w:rPr>
          <w:rFonts w:ascii="Palatino Linotype" w:hAnsi="Palatino Linotype" w:cs="Arial"/>
          <w:sz w:val="24"/>
          <w:szCs w:val="24"/>
        </w:rPr>
        <w:t xml:space="preserve"> fundando y motivando las razones por las que el dato </w:t>
      </w:r>
      <w:r>
        <w:rPr>
          <w:rFonts w:ascii="Palatino Linotype" w:hAnsi="Palatino Linotype" w:cs="Arial"/>
          <w:sz w:val="24"/>
          <w:szCs w:val="24"/>
        </w:rPr>
        <w:t xml:space="preserve">personal </w:t>
      </w:r>
      <w:r w:rsidR="005B3000">
        <w:rPr>
          <w:rFonts w:ascii="Palatino Linotype" w:hAnsi="Palatino Linotype" w:cs="Arial"/>
          <w:sz w:val="24"/>
          <w:szCs w:val="24"/>
        </w:rPr>
        <w:t xml:space="preserve">es susceptible de </w:t>
      </w:r>
      <w:r>
        <w:rPr>
          <w:rFonts w:ascii="Palatino Linotype" w:hAnsi="Palatino Linotype" w:cs="Arial"/>
          <w:sz w:val="24"/>
          <w:szCs w:val="24"/>
        </w:rPr>
        <w:t>considerarse confidencial</w:t>
      </w:r>
      <w:r w:rsidR="0046491C" w:rsidRPr="0001046D">
        <w:rPr>
          <w:rFonts w:ascii="Palatino Linotype" w:hAnsi="Palatino Linotype" w:cs="Arial"/>
          <w:sz w:val="24"/>
          <w:szCs w:val="24"/>
        </w:rPr>
        <w:t>.</w:t>
      </w:r>
    </w:p>
    <w:p w:rsidR="005E3357" w:rsidRDefault="00EA2C08" w:rsidP="005E3357">
      <w:pPr>
        <w:pStyle w:val="TtulodeTDC"/>
        <w:spacing w:line="480" w:lineRule="auto"/>
        <w:jc w:val="center"/>
        <w:rPr>
          <w:rFonts w:ascii="Palatino Linotype" w:hAnsi="Palatino Linotype" w:cs="Arial"/>
          <w:b/>
          <w:color w:val="000000" w:themeColor="text1"/>
          <w:sz w:val="24"/>
          <w:szCs w:val="24"/>
        </w:rPr>
      </w:pPr>
      <w:r w:rsidRPr="005E3357">
        <w:rPr>
          <w:rFonts w:ascii="Palatino Linotype" w:hAnsi="Palatino Linotype" w:cs="Arial"/>
          <w:b/>
          <w:color w:val="000000" w:themeColor="text1"/>
          <w:sz w:val="24"/>
          <w:szCs w:val="24"/>
        </w:rPr>
        <w:lastRenderedPageBreak/>
        <w:t>ÍNDICE</w:t>
      </w:r>
    </w:p>
    <w:p w:rsidR="00B9472A" w:rsidRPr="00B9472A" w:rsidRDefault="00B9472A" w:rsidP="00B9472A">
      <w:pPr>
        <w:rPr>
          <w:lang w:eastAsia="es-MX"/>
        </w:rPr>
      </w:pPr>
    </w:p>
    <w:sdt>
      <w:sdtPr>
        <w:rPr>
          <w:rFonts w:ascii="Palatino Linotype" w:hAnsi="Palatino Linotype"/>
          <w:lang w:val="es-ES"/>
        </w:rPr>
        <w:id w:val="-1628690016"/>
        <w:docPartObj>
          <w:docPartGallery w:val="Table of Contents"/>
          <w:docPartUnique/>
        </w:docPartObj>
      </w:sdtPr>
      <w:sdtEndPr>
        <w:rPr>
          <w:b/>
          <w:bCs/>
        </w:rPr>
      </w:sdtEndPr>
      <w:sdtContent>
        <w:p w:rsidR="0046491C" w:rsidRPr="0001046D" w:rsidRDefault="0046491C" w:rsidP="005E3357">
          <w:pPr>
            <w:spacing w:after="0" w:line="360" w:lineRule="auto"/>
            <w:jc w:val="center"/>
            <w:rPr>
              <w:rFonts w:ascii="Palatino Linotype" w:hAnsi="Palatino Linotype"/>
            </w:rPr>
          </w:pPr>
        </w:p>
        <w:p w:rsidR="005E3357" w:rsidRDefault="0046491C" w:rsidP="005E3357">
          <w:pPr>
            <w:pStyle w:val="TDC1"/>
            <w:spacing w:line="480" w:lineRule="auto"/>
            <w:rPr>
              <w:rFonts w:eastAsiaTheme="minorEastAsia"/>
              <w:noProof/>
              <w:lang w:eastAsia="es-MX"/>
            </w:rPr>
          </w:pPr>
          <w:r w:rsidRPr="0001046D">
            <w:rPr>
              <w:rFonts w:ascii="Palatino Linotype" w:hAnsi="Palatino Linotype"/>
            </w:rPr>
            <w:fldChar w:fldCharType="begin"/>
          </w:r>
          <w:r w:rsidRPr="0001046D">
            <w:rPr>
              <w:rFonts w:ascii="Palatino Linotype" w:hAnsi="Palatino Linotype"/>
            </w:rPr>
            <w:instrText xml:space="preserve"> TOC \o "1-3" \h \z \u </w:instrText>
          </w:r>
          <w:r w:rsidRPr="0001046D">
            <w:rPr>
              <w:rFonts w:ascii="Palatino Linotype" w:hAnsi="Palatino Linotype"/>
            </w:rPr>
            <w:fldChar w:fldCharType="separate"/>
          </w:r>
          <w:hyperlink w:anchor="_Toc1867040" w:history="1">
            <w:r w:rsidR="005E3357" w:rsidRPr="00B43AF4">
              <w:rPr>
                <w:rStyle w:val="Hipervnculo"/>
                <w:rFonts w:ascii="Palatino Linotype" w:hAnsi="Palatino Linotype"/>
                <w:b/>
                <w:noProof/>
              </w:rPr>
              <w:t>I.</w:t>
            </w:r>
            <w:r w:rsidR="005E3357">
              <w:rPr>
                <w:rFonts w:eastAsiaTheme="minorEastAsia"/>
                <w:noProof/>
                <w:lang w:eastAsia="es-MX"/>
              </w:rPr>
              <w:tab/>
            </w:r>
            <w:r w:rsidR="005E3357" w:rsidRPr="00B43AF4">
              <w:rPr>
                <w:rStyle w:val="Hipervnculo"/>
                <w:rFonts w:ascii="Palatino Linotype" w:hAnsi="Palatino Linotype"/>
                <w:b/>
                <w:noProof/>
              </w:rPr>
              <w:t>Consideraciones Generales.</w:t>
            </w:r>
            <w:r w:rsidR="005E3357">
              <w:rPr>
                <w:noProof/>
                <w:webHidden/>
              </w:rPr>
              <w:tab/>
            </w:r>
            <w:r w:rsidR="005E3357">
              <w:rPr>
                <w:noProof/>
                <w:webHidden/>
              </w:rPr>
              <w:fldChar w:fldCharType="begin"/>
            </w:r>
            <w:r w:rsidR="005E3357">
              <w:rPr>
                <w:noProof/>
                <w:webHidden/>
              </w:rPr>
              <w:instrText xml:space="preserve"> PAGEREF _Toc1867040 \h </w:instrText>
            </w:r>
            <w:r w:rsidR="005E3357">
              <w:rPr>
                <w:noProof/>
                <w:webHidden/>
              </w:rPr>
            </w:r>
            <w:r w:rsidR="005E3357">
              <w:rPr>
                <w:noProof/>
                <w:webHidden/>
              </w:rPr>
              <w:fldChar w:fldCharType="separate"/>
            </w:r>
            <w:r w:rsidR="00027E3E">
              <w:rPr>
                <w:noProof/>
                <w:webHidden/>
              </w:rPr>
              <w:t>2</w:t>
            </w:r>
            <w:r w:rsidR="005E3357">
              <w:rPr>
                <w:noProof/>
                <w:webHidden/>
              </w:rPr>
              <w:fldChar w:fldCharType="end"/>
            </w:r>
          </w:hyperlink>
        </w:p>
        <w:p w:rsidR="005E3357" w:rsidRDefault="00511EC9" w:rsidP="005E3357">
          <w:pPr>
            <w:pStyle w:val="TDC1"/>
            <w:spacing w:line="480" w:lineRule="auto"/>
            <w:rPr>
              <w:rFonts w:eastAsiaTheme="minorEastAsia"/>
              <w:noProof/>
              <w:lang w:eastAsia="es-MX"/>
            </w:rPr>
          </w:pPr>
          <w:hyperlink w:anchor="_Toc1867041" w:history="1">
            <w:r w:rsidR="005E3357" w:rsidRPr="00B43AF4">
              <w:rPr>
                <w:rStyle w:val="Hipervnculo"/>
                <w:rFonts w:ascii="Palatino Linotype" w:hAnsi="Palatino Linotype"/>
                <w:b/>
                <w:noProof/>
              </w:rPr>
              <w:t>II.</w:t>
            </w:r>
            <w:r w:rsidR="005E3357">
              <w:rPr>
                <w:rFonts w:eastAsiaTheme="minorEastAsia"/>
                <w:noProof/>
                <w:lang w:eastAsia="es-MX"/>
              </w:rPr>
              <w:tab/>
            </w:r>
            <w:r w:rsidR="005E3357" w:rsidRPr="00B43AF4">
              <w:rPr>
                <w:rStyle w:val="Hipervnculo"/>
                <w:rFonts w:ascii="Palatino Linotype" w:hAnsi="Palatino Linotype"/>
                <w:b/>
                <w:noProof/>
              </w:rPr>
              <w:t>De los requerimientos planteados en el recurso de revisión.</w:t>
            </w:r>
            <w:r w:rsidR="005E3357">
              <w:rPr>
                <w:noProof/>
                <w:webHidden/>
              </w:rPr>
              <w:tab/>
            </w:r>
            <w:r w:rsidR="005E3357">
              <w:rPr>
                <w:noProof/>
                <w:webHidden/>
              </w:rPr>
              <w:fldChar w:fldCharType="begin"/>
            </w:r>
            <w:r w:rsidR="005E3357">
              <w:rPr>
                <w:noProof/>
                <w:webHidden/>
              </w:rPr>
              <w:instrText xml:space="preserve"> PAGEREF _Toc1867041 \h </w:instrText>
            </w:r>
            <w:r w:rsidR="005E3357">
              <w:rPr>
                <w:noProof/>
                <w:webHidden/>
              </w:rPr>
            </w:r>
            <w:r w:rsidR="005E3357">
              <w:rPr>
                <w:noProof/>
                <w:webHidden/>
              </w:rPr>
              <w:fldChar w:fldCharType="separate"/>
            </w:r>
            <w:r w:rsidR="00027E3E">
              <w:rPr>
                <w:noProof/>
                <w:webHidden/>
              </w:rPr>
              <w:t>2</w:t>
            </w:r>
            <w:r w:rsidR="005E3357">
              <w:rPr>
                <w:noProof/>
                <w:webHidden/>
              </w:rPr>
              <w:fldChar w:fldCharType="end"/>
            </w:r>
          </w:hyperlink>
        </w:p>
        <w:p w:rsidR="005E3357" w:rsidRDefault="00511EC9" w:rsidP="005E3357">
          <w:pPr>
            <w:pStyle w:val="TDC1"/>
            <w:spacing w:line="480" w:lineRule="auto"/>
            <w:rPr>
              <w:rFonts w:eastAsiaTheme="minorEastAsia"/>
              <w:noProof/>
              <w:lang w:eastAsia="es-MX"/>
            </w:rPr>
          </w:pPr>
          <w:hyperlink w:anchor="_Toc1867042" w:history="1">
            <w:r w:rsidR="005E3357" w:rsidRPr="00B43AF4">
              <w:rPr>
                <w:rStyle w:val="Hipervnculo"/>
                <w:rFonts w:ascii="Palatino Linotype" w:hAnsi="Palatino Linotype"/>
                <w:b/>
                <w:noProof/>
                <w:lang w:val="es-ES"/>
              </w:rPr>
              <w:t>II. Del estudio del asunto</w:t>
            </w:r>
            <w:r w:rsidR="005E3357">
              <w:rPr>
                <w:noProof/>
                <w:webHidden/>
              </w:rPr>
              <w:tab/>
            </w:r>
            <w:r w:rsidR="005E3357">
              <w:rPr>
                <w:noProof/>
                <w:webHidden/>
              </w:rPr>
              <w:fldChar w:fldCharType="begin"/>
            </w:r>
            <w:r w:rsidR="005E3357">
              <w:rPr>
                <w:noProof/>
                <w:webHidden/>
              </w:rPr>
              <w:instrText xml:space="preserve"> PAGEREF _Toc1867042 \h </w:instrText>
            </w:r>
            <w:r w:rsidR="005E3357">
              <w:rPr>
                <w:noProof/>
                <w:webHidden/>
              </w:rPr>
            </w:r>
            <w:r w:rsidR="005E3357">
              <w:rPr>
                <w:noProof/>
                <w:webHidden/>
              </w:rPr>
              <w:fldChar w:fldCharType="separate"/>
            </w:r>
            <w:r w:rsidR="00027E3E">
              <w:rPr>
                <w:noProof/>
                <w:webHidden/>
              </w:rPr>
              <w:t>2</w:t>
            </w:r>
            <w:r w:rsidR="005E3357">
              <w:rPr>
                <w:noProof/>
                <w:webHidden/>
              </w:rPr>
              <w:fldChar w:fldCharType="end"/>
            </w:r>
          </w:hyperlink>
        </w:p>
        <w:p w:rsidR="005E3357" w:rsidRDefault="00511EC9" w:rsidP="005E3357">
          <w:pPr>
            <w:pStyle w:val="TDC1"/>
            <w:spacing w:line="480" w:lineRule="auto"/>
            <w:rPr>
              <w:rFonts w:eastAsiaTheme="minorEastAsia"/>
              <w:noProof/>
              <w:lang w:eastAsia="es-MX"/>
            </w:rPr>
          </w:pPr>
          <w:hyperlink w:anchor="_Toc1867043" w:history="1">
            <w:r w:rsidR="005E3357" w:rsidRPr="00B43AF4">
              <w:rPr>
                <w:rStyle w:val="Hipervnculo"/>
                <w:rFonts w:ascii="Palatino Linotype" w:hAnsi="Palatino Linotype"/>
                <w:b/>
                <w:noProof/>
                <w:lang w:val="es-ES"/>
              </w:rPr>
              <w:t>III. De los Datos Personales</w:t>
            </w:r>
            <w:r w:rsidR="005E3357">
              <w:rPr>
                <w:noProof/>
                <w:webHidden/>
              </w:rPr>
              <w:tab/>
            </w:r>
            <w:r w:rsidR="005E3357">
              <w:rPr>
                <w:noProof/>
                <w:webHidden/>
              </w:rPr>
              <w:fldChar w:fldCharType="begin"/>
            </w:r>
            <w:r w:rsidR="005E3357">
              <w:rPr>
                <w:noProof/>
                <w:webHidden/>
              </w:rPr>
              <w:instrText xml:space="preserve"> PAGEREF _Toc1867043 \h </w:instrText>
            </w:r>
            <w:r w:rsidR="005E3357">
              <w:rPr>
                <w:noProof/>
                <w:webHidden/>
              </w:rPr>
            </w:r>
            <w:r w:rsidR="005E3357">
              <w:rPr>
                <w:noProof/>
                <w:webHidden/>
              </w:rPr>
              <w:fldChar w:fldCharType="separate"/>
            </w:r>
            <w:r w:rsidR="00027E3E">
              <w:rPr>
                <w:noProof/>
                <w:webHidden/>
              </w:rPr>
              <w:t>2</w:t>
            </w:r>
            <w:r w:rsidR="005E3357">
              <w:rPr>
                <w:noProof/>
                <w:webHidden/>
              </w:rPr>
              <w:fldChar w:fldCharType="end"/>
            </w:r>
          </w:hyperlink>
        </w:p>
        <w:p w:rsidR="005E3357" w:rsidRDefault="00511EC9" w:rsidP="005E3357">
          <w:pPr>
            <w:pStyle w:val="TDC1"/>
            <w:spacing w:line="480" w:lineRule="auto"/>
            <w:rPr>
              <w:rFonts w:eastAsiaTheme="minorEastAsia"/>
              <w:noProof/>
              <w:lang w:eastAsia="es-MX"/>
            </w:rPr>
          </w:pPr>
          <w:hyperlink w:anchor="_Toc1867044" w:history="1">
            <w:r w:rsidR="005E3357" w:rsidRPr="00B43AF4">
              <w:rPr>
                <w:rStyle w:val="Hipervnculo"/>
                <w:rFonts w:ascii="Palatino Linotype" w:hAnsi="Palatino Linotype"/>
                <w:b/>
                <w:noProof/>
                <w:lang w:val="es-ES"/>
              </w:rPr>
              <w:t>IV. Del Consentimiento</w:t>
            </w:r>
            <w:r w:rsidR="005E3357">
              <w:rPr>
                <w:noProof/>
                <w:webHidden/>
              </w:rPr>
              <w:tab/>
            </w:r>
            <w:r w:rsidR="005E3357">
              <w:rPr>
                <w:noProof/>
                <w:webHidden/>
              </w:rPr>
              <w:fldChar w:fldCharType="begin"/>
            </w:r>
            <w:r w:rsidR="005E3357">
              <w:rPr>
                <w:noProof/>
                <w:webHidden/>
              </w:rPr>
              <w:instrText xml:space="preserve"> PAGEREF _Toc1867044 \h </w:instrText>
            </w:r>
            <w:r w:rsidR="005E3357">
              <w:rPr>
                <w:noProof/>
                <w:webHidden/>
              </w:rPr>
            </w:r>
            <w:r w:rsidR="005E3357">
              <w:rPr>
                <w:noProof/>
                <w:webHidden/>
              </w:rPr>
              <w:fldChar w:fldCharType="separate"/>
            </w:r>
            <w:r w:rsidR="00027E3E">
              <w:rPr>
                <w:noProof/>
                <w:webHidden/>
              </w:rPr>
              <w:t>2</w:t>
            </w:r>
            <w:r w:rsidR="005E3357">
              <w:rPr>
                <w:noProof/>
                <w:webHidden/>
              </w:rPr>
              <w:fldChar w:fldCharType="end"/>
            </w:r>
          </w:hyperlink>
        </w:p>
        <w:p w:rsidR="005E3357" w:rsidRDefault="00511EC9" w:rsidP="005E3357">
          <w:pPr>
            <w:pStyle w:val="TDC1"/>
            <w:spacing w:line="480" w:lineRule="auto"/>
            <w:rPr>
              <w:rFonts w:eastAsiaTheme="minorEastAsia"/>
              <w:noProof/>
              <w:lang w:eastAsia="es-MX"/>
            </w:rPr>
          </w:pPr>
          <w:hyperlink w:anchor="_Toc1867045" w:history="1">
            <w:r w:rsidR="005E3357" w:rsidRPr="00B43AF4">
              <w:rPr>
                <w:rStyle w:val="Hipervnculo"/>
                <w:rFonts w:ascii="Palatino Linotype" w:eastAsia="Times New Roman" w:hAnsi="Palatino Linotype"/>
                <w:b/>
                <w:noProof/>
                <w:lang w:eastAsia="es-MX"/>
              </w:rPr>
              <w:t>V. Conclusión.</w:t>
            </w:r>
            <w:r w:rsidR="005E3357">
              <w:rPr>
                <w:noProof/>
                <w:webHidden/>
              </w:rPr>
              <w:tab/>
            </w:r>
            <w:r w:rsidR="005E3357">
              <w:rPr>
                <w:noProof/>
                <w:webHidden/>
              </w:rPr>
              <w:fldChar w:fldCharType="begin"/>
            </w:r>
            <w:r w:rsidR="005E3357">
              <w:rPr>
                <w:noProof/>
                <w:webHidden/>
              </w:rPr>
              <w:instrText xml:space="preserve"> PAGEREF _Toc1867045 \h </w:instrText>
            </w:r>
            <w:r w:rsidR="005E3357">
              <w:rPr>
                <w:noProof/>
                <w:webHidden/>
              </w:rPr>
            </w:r>
            <w:r w:rsidR="005E3357">
              <w:rPr>
                <w:noProof/>
                <w:webHidden/>
              </w:rPr>
              <w:fldChar w:fldCharType="separate"/>
            </w:r>
            <w:r w:rsidR="00027E3E">
              <w:rPr>
                <w:noProof/>
                <w:webHidden/>
              </w:rPr>
              <w:t>2</w:t>
            </w:r>
            <w:r w:rsidR="005E3357">
              <w:rPr>
                <w:noProof/>
                <w:webHidden/>
              </w:rPr>
              <w:fldChar w:fldCharType="end"/>
            </w:r>
          </w:hyperlink>
        </w:p>
        <w:p w:rsidR="0046491C" w:rsidRPr="005E3357" w:rsidRDefault="0046491C" w:rsidP="005E3357">
          <w:pPr>
            <w:spacing w:line="480" w:lineRule="auto"/>
            <w:rPr>
              <w:rFonts w:ascii="Palatino Linotype" w:hAnsi="Palatino Linotype"/>
              <w:b/>
              <w:bCs/>
              <w:lang w:val="es-ES"/>
            </w:rPr>
          </w:pPr>
          <w:r w:rsidRPr="0001046D">
            <w:rPr>
              <w:rFonts w:ascii="Palatino Linotype" w:hAnsi="Palatino Linotype"/>
              <w:b/>
              <w:bCs/>
              <w:lang w:val="es-ES"/>
            </w:rPr>
            <w:fldChar w:fldCharType="end"/>
          </w:r>
        </w:p>
      </w:sdtContent>
    </w:sdt>
    <w:p w:rsidR="0046491C" w:rsidRPr="0001046D" w:rsidRDefault="0046491C" w:rsidP="00DA53EB">
      <w:pPr>
        <w:pStyle w:val="Ttulo1"/>
        <w:numPr>
          <w:ilvl w:val="0"/>
          <w:numId w:val="12"/>
        </w:numPr>
        <w:tabs>
          <w:tab w:val="left" w:pos="426"/>
        </w:tabs>
        <w:spacing w:line="360" w:lineRule="auto"/>
        <w:ind w:left="0" w:firstLine="0"/>
        <w:rPr>
          <w:rFonts w:ascii="Palatino Linotype" w:hAnsi="Palatino Linotype"/>
          <w:b/>
          <w:color w:val="auto"/>
          <w:sz w:val="24"/>
          <w:szCs w:val="24"/>
        </w:rPr>
      </w:pPr>
      <w:bookmarkStart w:id="0" w:name="_Toc1867040"/>
      <w:r w:rsidRPr="0001046D">
        <w:rPr>
          <w:rFonts w:ascii="Palatino Linotype" w:hAnsi="Palatino Linotype"/>
          <w:b/>
          <w:color w:val="auto"/>
          <w:sz w:val="24"/>
          <w:szCs w:val="24"/>
        </w:rPr>
        <w:t>Consideraciones Generales.</w:t>
      </w:r>
      <w:bookmarkEnd w:id="0"/>
    </w:p>
    <w:p w:rsidR="0046491C" w:rsidRPr="00F3161F" w:rsidRDefault="0046491C" w:rsidP="00E34F08">
      <w:pPr>
        <w:pStyle w:val="Prrafodelista"/>
        <w:spacing w:after="0" w:line="360" w:lineRule="auto"/>
        <w:ind w:left="1080"/>
        <w:jc w:val="both"/>
        <w:rPr>
          <w:rFonts w:ascii="Palatino Linotype" w:hAnsi="Palatino Linotype" w:cs="Arial"/>
          <w:b/>
          <w:sz w:val="16"/>
          <w:szCs w:val="24"/>
        </w:rPr>
      </w:pPr>
    </w:p>
    <w:p w:rsidR="0046491C" w:rsidRPr="00E34F08" w:rsidRDefault="0046491C" w:rsidP="00DA53EB">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E34F08">
        <w:rPr>
          <w:rFonts w:ascii="Palatino Linotype" w:eastAsia="Times New Roman" w:hAnsi="Palatino Linotype" w:cs="Arial"/>
          <w:sz w:val="24"/>
          <w:szCs w:val="24"/>
          <w:lang w:val="es-ES_tradnl"/>
        </w:rPr>
        <w:t xml:space="preserve">He concurrido con mi </w:t>
      </w:r>
      <w:r w:rsidR="00D33AF9" w:rsidRPr="00E34F08">
        <w:rPr>
          <w:rFonts w:ascii="Palatino Linotype" w:eastAsia="Times New Roman" w:hAnsi="Palatino Linotype" w:cs="Arial"/>
          <w:sz w:val="24"/>
          <w:szCs w:val="24"/>
          <w:lang w:val="es-ES_tradnl"/>
        </w:rPr>
        <w:t>voto</w:t>
      </w:r>
      <w:r w:rsidRPr="00E34F08">
        <w:rPr>
          <w:rFonts w:ascii="Palatino Linotype" w:eastAsia="Times New Roman" w:hAnsi="Palatino Linotype" w:cs="Arial"/>
          <w:sz w:val="24"/>
          <w:szCs w:val="24"/>
          <w:lang w:val="es-ES_tradnl"/>
        </w:rPr>
        <w:t xml:space="preserve"> particular de la presente resolución emitida </w:t>
      </w:r>
      <w:r w:rsidRPr="00E34F08">
        <w:rPr>
          <w:rFonts w:ascii="Palatino Linotype" w:hAnsi="Palatino Linotype" w:cs="Arial"/>
          <w:sz w:val="24"/>
          <w:szCs w:val="24"/>
        </w:rPr>
        <w:t>por el Pleno del Instituto de Transparencia, Acceso a la Información Pública y Protección de Datos Personales del Estado de Méxi</w:t>
      </w:r>
      <w:r w:rsidR="002C1F75" w:rsidRPr="00E34F08">
        <w:rPr>
          <w:rFonts w:ascii="Palatino Linotype" w:hAnsi="Palatino Linotype" w:cs="Arial"/>
          <w:sz w:val="24"/>
          <w:szCs w:val="24"/>
        </w:rPr>
        <w:t>co y Municipios, en su</w:t>
      </w:r>
      <w:r w:rsidR="003837C2">
        <w:rPr>
          <w:rFonts w:ascii="Palatino Linotype" w:hAnsi="Palatino Linotype" w:cs="Arial"/>
          <w:sz w:val="24"/>
          <w:szCs w:val="24"/>
        </w:rPr>
        <w:t xml:space="preserve"> </w:t>
      </w:r>
      <w:r w:rsidR="00DA53EB">
        <w:rPr>
          <w:rFonts w:ascii="Palatino Linotype" w:hAnsi="Palatino Linotype" w:cs="Arial"/>
          <w:sz w:val="24"/>
          <w:szCs w:val="24"/>
        </w:rPr>
        <w:t>Séptima</w:t>
      </w:r>
      <w:r w:rsidR="006E2606">
        <w:rPr>
          <w:rFonts w:ascii="Palatino Linotype" w:hAnsi="Palatino Linotype" w:cs="Arial"/>
          <w:sz w:val="24"/>
          <w:szCs w:val="24"/>
        </w:rPr>
        <w:t xml:space="preserve"> </w:t>
      </w:r>
      <w:r w:rsidR="003837C2">
        <w:rPr>
          <w:rFonts w:ascii="Palatino Linotype" w:hAnsi="Palatino Linotype" w:cs="Arial"/>
          <w:sz w:val="24"/>
          <w:szCs w:val="24"/>
        </w:rPr>
        <w:t>Sesión O</w:t>
      </w:r>
      <w:r w:rsidRPr="00E34F08">
        <w:rPr>
          <w:rFonts w:ascii="Palatino Linotype" w:hAnsi="Palatino Linotype" w:cs="Arial"/>
          <w:sz w:val="24"/>
          <w:szCs w:val="24"/>
        </w:rPr>
        <w:t>rdinaria de</w:t>
      </w:r>
      <w:r w:rsidR="003837C2">
        <w:rPr>
          <w:rFonts w:ascii="Palatino Linotype" w:hAnsi="Palatino Linotype" w:cs="Arial"/>
          <w:sz w:val="24"/>
          <w:szCs w:val="24"/>
        </w:rPr>
        <w:t xml:space="preserve"> fecha </w:t>
      </w:r>
      <w:r w:rsidR="00DA53EB">
        <w:rPr>
          <w:rFonts w:ascii="Palatino Linotype" w:hAnsi="Palatino Linotype" w:cs="Arial"/>
          <w:sz w:val="24"/>
          <w:szCs w:val="24"/>
        </w:rPr>
        <w:t>veinte</w:t>
      </w:r>
      <w:r w:rsidRPr="00E34F08">
        <w:rPr>
          <w:rFonts w:ascii="Palatino Linotype" w:hAnsi="Palatino Linotype" w:cs="Arial"/>
          <w:sz w:val="24"/>
          <w:szCs w:val="24"/>
        </w:rPr>
        <w:t xml:space="preserve"> (</w:t>
      </w:r>
      <w:r w:rsidR="00DA53EB">
        <w:rPr>
          <w:rFonts w:ascii="Palatino Linotype" w:hAnsi="Palatino Linotype" w:cs="Arial"/>
          <w:sz w:val="24"/>
          <w:szCs w:val="24"/>
        </w:rPr>
        <w:t>20</w:t>
      </w:r>
      <w:r w:rsidR="00225026" w:rsidRPr="00E34F08">
        <w:rPr>
          <w:rFonts w:ascii="Palatino Linotype" w:hAnsi="Palatino Linotype" w:cs="Arial"/>
          <w:sz w:val="24"/>
          <w:szCs w:val="24"/>
        </w:rPr>
        <w:t xml:space="preserve">) de </w:t>
      </w:r>
      <w:r w:rsidR="00EE5592">
        <w:rPr>
          <w:rFonts w:ascii="Palatino Linotype" w:hAnsi="Palatino Linotype" w:cs="Arial"/>
          <w:sz w:val="24"/>
          <w:szCs w:val="24"/>
        </w:rPr>
        <w:t>febrero</w:t>
      </w:r>
      <w:r w:rsidR="0076241F">
        <w:rPr>
          <w:rFonts w:ascii="Palatino Linotype" w:hAnsi="Palatino Linotype" w:cs="Arial"/>
          <w:sz w:val="24"/>
          <w:szCs w:val="24"/>
        </w:rPr>
        <w:t xml:space="preserve"> de dos mil dieci</w:t>
      </w:r>
      <w:r w:rsidR="00EE5592">
        <w:rPr>
          <w:rFonts w:ascii="Palatino Linotype" w:hAnsi="Palatino Linotype" w:cs="Arial"/>
          <w:sz w:val="24"/>
          <w:szCs w:val="24"/>
        </w:rPr>
        <w:t>nueve</w:t>
      </w:r>
      <w:r w:rsidR="003A74F5">
        <w:rPr>
          <w:rFonts w:ascii="Palatino Linotype" w:hAnsi="Palatino Linotype" w:cs="Arial"/>
          <w:sz w:val="24"/>
          <w:szCs w:val="24"/>
        </w:rPr>
        <w:t xml:space="preserve">, en </w:t>
      </w:r>
      <w:r w:rsidR="001B088A">
        <w:rPr>
          <w:rFonts w:ascii="Palatino Linotype" w:hAnsi="Palatino Linotype" w:cs="Arial"/>
          <w:sz w:val="24"/>
          <w:szCs w:val="24"/>
        </w:rPr>
        <w:t>el</w:t>
      </w:r>
      <w:r w:rsidRPr="00E34F08">
        <w:rPr>
          <w:rFonts w:ascii="Palatino Linotype" w:hAnsi="Palatino Linotype" w:cs="Arial"/>
          <w:sz w:val="24"/>
          <w:szCs w:val="24"/>
        </w:rPr>
        <w:t xml:space="preserve"> recurso</w:t>
      </w:r>
      <w:r w:rsidR="002C1F75" w:rsidRPr="00E34F08">
        <w:rPr>
          <w:rFonts w:ascii="Palatino Linotype" w:hAnsi="Palatino Linotype" w:cs="Arial"/>
          <w:sz w:val="24"/>
          <w:szCs w:val="24"/>
        </w:rPr>
        <w:t xml:space="preserve"> de revisión promovido</w:t>
      </w:r>
      <w:r w:rsidRPr="00E34F08">
        <w:rPr>
          <w:rFonts w:ascii="Palatino Linotype" w:hAnsi="Palatino Linotype" w:cs="Arial"/>
          <w:sz w:val="24"/>
          <w:szCs w:val="24"/>
        </w:rPr>
        <w:t xml:space="preserve"> por</w:t>
      </w:r>
      <w:r w:rsidRPr="00E34F08">
        <w:rPr>
          <w:rFonts w:ascii="Palatino Linotype" w:hAnsi="Palatino Linotype" w:cs="Arial"/>
          <w:b/>
          <w:sz w:val="24"/>
          <w:szCs w:val="24"/>
        </w:rPr>
        <w:t xml:space="preserve"> </w:t>
      </w:r>
      <w:r w:rsidR="00DA53EB" w:rsidRPr="00DA53EB">
        <w:rPr>
          <w:rFonts w:ascii="Palatino Linotype" w:hAnsi="Palatino Linotype" w:cs="Arial"/>
          <w:sz w:val="24"/>
          <w:szCs w:val="24"/>
        </w:rPr>
        <w:t>un</w:t>
      </w:r>
      <w:r w:rsidR="00DA53EB">
        <w:rPr>
          <w:rFonts w:ascii="Palatino Linotype" w:hAnsi="Palatino Linotype" w:cs="Arial"/>
          <w:sz w:val="24"/>
          <w:szCs w:val="24"/>
        </w:rPr>
        <w:t>a</w:t>
      </w:r>
      <w:r w:rsidR="00DA53EB" w:rsidRPr="00DA53EB">
        <w:rPr>
          <w:rFonts w:ascii="Palatino Linotype" w:hAnsi="Palatino Linotype" w:cs="Arial"/>
          <w:sz w:val="24"/>
          <w:szCs w:val="24"/>
        </w:rPr>
        <w:t xml:space="preserve"> particular</w:t>
      </w:r>
      <w:r w:rsidRPr="00E34F08">
        <w:rPr>
          <w:rFonts w:ascii="Palatino Linotype" w:hAnsi="Palatino Linotype" w:cs="Arial"/>
          <w:sz w:val="24"/>
          <w:szCs w:val="24"/>
        </w:rPr>
        <w:t>,</w:t>
      </w:r>
      <w:r w:rsidRPr="00E34F08">
        <w:rPr>
          <w:rFonts w:ascii="Palatino Linotype" w:hAnsi="Palatino Linotype" w:cs="Arial"/>
          <w:b/>
          <w:sz w:val="24"/>
          <w:szCs w:val="24"/>
        </w:rPr>
        <w:t xml:space="preserve"> </w:t>
      </w:r>
      <w:r w:rsidRPr="00E34F08">
        <w:rPr>
          <w:rFonts w:ascii="Palatino Linotype" w:hAnsi="Palatino Linotype" w:cs="Arial"/>
          <w:sz w:val="24"/>
          <w:szCs w:val="24"/>
        </w:rPr>
        <w:t>en contra de la respuesta de</w:t>
      </w:r>
      <w:r w:rsidR="00DA53EB">
        <w:rPr>
          <w:rFonts w:ascii="Palatino Linotype" w:hAnsi="Palatino Linotype" w:cs="Arial"/>
          <w:sz w:val="24"/>
          <w:szCs w:val="24"/>
        </w:rPr>
        <w:t xml:space="preserve"> la </w:t>
      </w:r>
      <w:r w:rsidR="00DA53EB" w:rsidRPr="00DA53EB">
        <w:rPr>
          <w:rFonts w:ascii="Palatino Linotype" w:hAnsi="Palatino Linotype" w:cs="Arial"/>
          <w:b/>
          <w:sz w:val="24"/>
          <w:szCs w:val="24"/>
        </w:rPr>
        <w:t>Universidad Politécnica del Valle de Toluca</w:t>
      </w:r>
      <w:r w:rsidRPr="00E34F08">
        <w:rPr>
          <w:rFonts w:ascii="Palatino Linotype" w:hAnsi="Palatino Linotype" w:cs="Arial"/>
          <w:sz w:val="24"/>
          <w:szCs w:val="24"/>
        </w:rPr>
        <w:t>, procedimiento a</w:t>
      </w:r>
      <w:r w:rsidR="0000525F" w:rsidRPr="00E34F08">
        <w:rPr>
          <w:rFonts w:ascii="Palatino Linotype" w:hAnsi="Palatino Linotype" w:cs="Arial"/>
          <w:sz w:val="24"/>
          <w:szCs w:val="24"/>
        </w:rPr>
        <w:t>l</w:t>
      </w:r>
      <w:r w:rsidR="00902248" w:rsidRPr="00E34F08">
        <w:rPr>
          <w:rFonts w:ascii="Palatino Linotype" w:hAnsi="Palatino Linotype" w:cs="Arial"/>
          <w:sz w:val="24"/>
          <w:szCs w:val="24"/>
        </w:rPr>
        <w:t xml:space="preserve"> que se le asignó </w:t>
      </w:r>
      <w:r w:rsidR="001B088A">
        <w:rPr>
          <w:rFonts w:ascii="Palatino Linotype" w:hAnsi="Palatino Linotype" w:cs="Arial"/>
          <w:sz w:val="24"/>
          <w:szCs w:val="24"/>
        </w:rPr>
        <w:t>el</w:t>
      </w:r>
      <w:r w:rsidRPr="00E34F08">
        <w:rPr>
          <w:rFonts w:ascii="Palatino Linotype" w:hAnsi="Palatino Linotype" w:cs="Arial"/>
          <w:sz w:val="24"/>
          <w:szCs w:val="24"/>
        </w:rPr>
        <w:t xml:space="preserve"> número de expediente </w:t>
      </w:r>
      <w:r w:rsidR="008E4128">
        <w:rPr>
          <w:rFonts w:ascii="Palatino Linotype" w:eastAsia="Times New Roman" w:hAnsi="Palatino Linotype" w:cs="Arial"/>
          <w:b/>
          <w:bCs/>
          <w:sz w:val="24"/>
          <w:szCs w:val="24"/>
          <w:lang w:eastAsia="es-ES"/>
        </w:rPr>
        <w:t>0</w:t>
      </w:r>
      <w:r w:rsidR="001B088A">
        <w:rPr>
          <w:rFonts w:ascii="Palatino Linotype" w:eastAsia="Times New Roman" w:hAnsi="Palatino Linotype" w:cs="Arial"/>
          <w:b/>
          <w:bCs/>
          <w:sz w:val="24"/>
          <w:szCs w:val="24"/>
          <w:lang w:eastAsia="es-ES"/>
        </w:rPr>
        <w:t>4</w:t>
      </w:r>
      <w:r w:rsidR="00DA53EB">
        <w:rPr>
          <w:rFonts w:ascii="Palatino Linotype" w:eastAsia="Times New Roman" w:hAnsi="Palatino Linotype" w:cs="Arial"/>
          <w:b/>
          <w:bCs/>
          <w:sz w:val="24"/>
          <w:szCs w:val="24"/>
          <w:lang w:eastAsia="es-ES"/>
        </w:rPr>
        <w:t>694</w:t>
      </w:r>
      <w:r w:rsidR="008C2FF2">
        <w:rPr>
          <w:rFonts w:ascii="Palatino Linotype" w:eastAsia="Times New Roman" w:hAnsi="Palatino Linotype" w:cs="Arial"/>
          <w:b/>
          <w:bCs/>
          <w:sz w:val="24"/>
          <w:szCs w:val="24"/>
          <w:lang w:eastAsia="es-ES"/>
        </w:rPr>
        <w:t>/INFOEM/IP/RR/2018</w:t>
      </w:r>
      <w:r w:rsidR="0000525F" w:rsidRPr="00E34F08">
        <w:rPr>
          <w:rFonts w:ascii="Palatino Linotype" w:eastAsia="Times New Roman" w:hAnsi="Palatino Linotype" w:cs="Arial"/>
          <w:b/>
          <w:bCs/>
          <w:sz w:val="24"/>
          <w:szCs w:val="24"/>
          <w:lang w:eastAsia="es-ES"/>
        </w:rPr>
        <w:t>.</w:t>
      </w:r>
    </w:p>
    <w:p w:rsidR="00676F73" w:rsidRDefault="008E4128" w:rsidP="00DA53EB">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lastRenderedPageBreak/>
        <w:t xml:space="preserve">A través del estudio realizado dentro de la resolución que al rubro se indica,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determinó que</w:t>
      </w:r>
      <w:r w:rsidR="001B088A">
        <w:rPr>
          <w:rFonts w:ascii="Palatino Linotype" w:hAnsi="Palatino Linotype" w:cs="Arial"/>
          <w:sz w:val="24"/>
          <w:szCs w:val="24"/>
        </w:rPr>
        <w:t xml:space="preserve"> resultaban </w:t>
      </w:r>
      <w:r w:rsidR="00676F73">
        <w:rPr>
          <w:rFonts w:ascii="Palatino Linotype" w:hAnsi="Palatino Linotype" w:cs="Arial"/>
          <w:sz w:val="24"/>
          <w:szCs w:val="24"/>
        </w:rPr>
        <w:t>f</w:t>
      </w:r>
      <w:r w:rsidR="001B088A">
        <w:rPr>
          <w:rFonts w:ascii="Palatino Linotype" w:hAnsi="Palatino Linotype" w:cs="Arial"/>
          <w:sz w:val="24"/>
          <w:szCs w:val="24"/>
        </w:rPr>
        <w:t>undad</w:t>
      </w:r>
      <w:r w:rsidR="00676F73">
        <w:rPr>
          <w:rFonts w:ascii="Palatino Linotype" w:hAnsi="Palatino Linotype" w:cs="Arial"/>
          <w:sz w:val="24"/>
          <w:szCs w:val="24"/>
        </w:rPr>
        <w:t>as pero inoperantes</w:t>
      </w:r>
      <w:r w:rsidR="001B088A">
        <w:rPr>
          <w:rFonts w:ascii="Palatino Linotype" w:hAnsi="Palatino Linotype" w:cs="Arial"/>
          <w:sz w:val="24"/>
          <w:szCs w:val="24"/>
        </w:rPr>
        <w:t xml:space="preserve"> las razones o motivos de </w:t>
      </w:r>
      <w:r w:rsidR="004148A3" w:rsidRPr="001B088A">
        <w:rPr>
          <w:rFonts w:ascii="Palatino Linotype" w:hAnsi="Palatino Linotype" w:cs="Arial"/>
          <w:sz w:val="24"/>
          <w:szCs w:val="24"/>
        </w:rPr>
        <w:t xml:space="preserve">inconformidad hechos </w:t>
      </w:r>
      <w:r w:rsidR="005A4C79" w:rsidRPr="001B088A">
        <w:rPr>
          <w:rFonts w:ascii="Palatino Linotype" w:hAnsi="Palatino Linotype" w:cs="Arial"/>
          <w:sz w:val="24"/>
          <w:szCs w:val="24"/>
        </w:rPr>
        <w:t xml:space="preserve">valer por </w:t>
      </w:r>
      <w:r w:rsidR="00676F73">
        <w:rPr>
          <w:rFonts w:ascii="Palatino Linotype" w:hAnsi="Palatino Linotype" w:cs="Arial"/>
          <w:sz w:val="24"/>
          <w:szCs w:val="24"/>
        </w:rPr>
        <w:t>la</w:t>
      </w:r>
      <w:r w:rsidR="004148A3" w:rsidRPr="001B088A">
        <w:rPr>
          <w:rFonts w:ascii="Palatino Linotype" w:hAnsi="Palatino Linotype" w:cs="Arial"/>
          <w:sz w:val="24"/>
          <w:szCs w:val="24"/>
        </w:rPr>
        <w:t xml:space="preserve"> </w:t>
      </w:r>
      <w:r w:rsidR="004148A3" w:rsidRPr="001B088A">
        <w:rPr>
          <w:rFonts w:ascii="Palatino Linotype" w:hAnsi="Palatino Linotype" w:cs="Arial"/>
          <w:b/>
          <w:sz w:val="24"/>
          <w:szCs w:val="24"/>
        </w:rPr>
        <w:t>RECURRENTE</w:t>
      </w:r>
      <w:r w:rsidR="004148A3" w:rsidRPr="001B088A">
        <w:rPr>
          <w:rFonts w:ascii="Palatino Linotype" w:hAnsi="Palatino Linotype" w:cs="Arial"/>
          <w:sz w:val="24"/>
          <w:szCs w:val="24"/>
        </w:rPr>
        <w:t xml:space="preserve"> </w:t>
      </w:r>
      <w:r w:rsidR="0046491C" w:rsidRPr="001B088A">
        <w:rPr>
          <w:rFonts w:ascii="Palatino Linotype" w:hAnsi="Palatino Linotype" w:cs="Arial"/>
          <w:sz w:val="24"/>
          <w:szCs w:val="24"/>
        </w:rPr>
        <w:t>en</w:t>
      </w:r>
      <w:r w:rsidR="00AA49F3" w:rsidRPr="001B088A">
        <w:rPr>
          <w:rFonts w:ascii="Palatino Linotype" w:hAnsi="Palatino Linotype" w:cs="Arial"/>
          <w:sz w:val="24"/>
          <w:szCs w:val="24"/>
        </w:rPr>
        <w:t xml:space="preserve"> términos de</w:t>
      </w:r>
      <w:r w:rsidR="00676F73">
        <w:rPr>
          <w:rFonts w:ascii="Palatino Linotype" w:hAnsi="Palatino Linotype" w:cs="Arial"/>
          <w:sz w:val="24"/>
          <w:szCs w:val="24"/>
        </w:rPr>
        <w:t>l</w:t>
      </w:r>
      <w:r w:rsidR="00AA49F3" w:rsidRPr="001B088A">
        <w:rPr>
          <w:rFonts w:ascii="Palatino Linotype" w:hAnsi="Palatino Linotype" w:cs="Arial"/>
          <w:sz w:val="24"/>
          <w:szCs w:val="24"/>
        </w:rPr>
        <w:t xml:space="preserve"> Considerando</w:t>
      </w:r>
      <w:r w:rsidR="00EE5592">
        <w:rPr>
          <w:rFonts w:ascii="Palatino Linotype" w:hAnsi="Palatino Linotype" w:cs="Arial"/>
          <w:sz w:val="24"/>
          <w:szCs w:val="24"/>
        </w:rPr>
        <w:t>s</w:t>
      </w:r>
      <w:r w:rsidR="00AA49F3" w:rsidRPr="001B088A">
        <w:rPr>
          <w:rFonts w:ascii="Palatino Linotype" w:hAnsi="Palatino Linotype" w:cs="Arial"/>
          <w:sz w:val="24"/>
          <w:szCs w:val="24"/>
        </w:rPr>
        <w:t xml:space="preserve"> </w:t>
      </w:r>
      <w:r w:rsidR="00676F73">
        <w:rPr>
          <w:rFonts w:ascii="Palatino Linotype" w:hAnsi="Palatino Linotype" w:cs="Arial"/>
          <w:sz w:val="24"/>
          <w:szCs w:val="24"/>
        </w:rPr>
        <w:t>Cuarto</w:t>
      </w:r>
      <w:r w:rsidR="00BF3534" w:rsidRPr="001B088A">
        <w:rPr>
          <w:rFonts w:ascii="Palatino Linotype" w:hAnsi="Palatino Linotype" w:cs="Arial"/>
          <w:sz w:val="24"/>
          <w:szCs w:val="24"/>
        </w:rPr>
        <w:t xml:space="preserve"> de la resolución</w:t>
      </w:r>
      <w:r w:rsidR="00C06207" w:rsidRPr="001B088A">
        <w:rPr>
          <w:rFonts w:ascii="Palatino Linotype" w:hAnsi="Palatino Linotype" w:cs="Arial"/>
          <w:sz w:val="24"/>
          <w:szCs w:val="24"/>
        </w:rPr>
        <w:t>,</w:t>
      </w:r>
      <w:r w:rsidR="00BF3534" w:rsidRPr="001B088A">
        <w:rPr>
          <w:rFonts w:ascii="Palatino Linotype" w:hAnsi="Palatino Linotype" w:cs="Arial"/>
          <w:sz w:val="24"/>
          <w:szCs w:val="24"/>
        </w:rPr>
        <w:t xml:space="preserve"> por lo que </w:t>
      </w:r>
      <w:r w:rsidR="00C06207" w:rsidRPr="001B088A">
        <w:rPr>
          <w:rFonts w:ascii="Palatino Linotype" w:hAnsi="Palatino Linotype" w:cs="Arial"/>
          <w:sz w:val="24"/>
          <w:szCs w:val="24"/>
        </w:rPr>
        <w:t xml:space="preserve">se </w:t>
      </w:r>
      <w:r w:rsidR="00424DE3" w:rsidRPr="001B088A">
        <w:rPr>
          <w:rFonts w:ascii="Palatino Linotype" w:hAnsi="Palatino Linotype" w:cs="Arial"/>
          <w:sz w:val="24"/>
          <w:szCs w:val="24"/>
        </w:rPr>
        <w:t>consideró</w:t>
      </w:r>
      <w:r w:rsidR="004148A3" w:rsidRPr="001B088A">
        <w:rPr>
          <w:rFonts w:ascii="Palatino Linotype" w:hAnsi="Palatino Linotype" w:cs="Arial"/>
          <w:sz w:val="24"/>
          <w:szCs w:val="24"/>
        </w:rPr>
        <w:t xml:space="preserve">, </w:t>
      </w:r>
      <w:r w:rsidR="004148A3" w:rsidRPr="001B088A">
        <w:rPr>
          <w:rFonts w:ascii="Palatino Linotype" w:hAnsi="Palatino Linotype" w:cs="Arial"/>
          <w:b/>
          <w:sz w:val="24"/>
          <w:szCs w:val="24"/>
        </w:rPr>
        <w:t>R</w:t>
      </w:r>
      <w:r w:rsidR="00676F73">
        <w:rPr>
          <w:rFonts w:ascii="Palatino Linotype" w:hAnsi="Palatino Linotype" w:cs="Arial"/>
          <w:b/>
          <w:sz w:val="24"/>
          <w:szCs w:val="24"/>
        </w:rPr>
        <w:t>EVOCAR</w:t>
      </w:r>
      <w:r w:rsidR="008E1DCC" w:rsidRPr="001B088A">
        <w:rPr>
          <w:rFonts w:ascii="Palatino Linotype" w:hAnsi="Palatino Linotype" w:cs="Arial"/>
          <w:sz w:val="24"/>
          <w:szCs w:val="24"/>
        </w:rPr>
        <w:t xml:space="preserve"> l</w:t>
      </w:r>
      <w:r w:rsidR="003837C2" w:rsidRPr="001B088A">
        <w:rPr>
          <w:rFonts w:ascii="Palatino Linotype" w:hAnsi="Palatino Linotype" w:cs="Arial"/>
          <w:sz w:val="24"/>
          <w:szCs w:val="24"/>
        </w:rPr>
        <w:t xml:space="preserve">a respuesta del </w:t>
      </w:r>
      <w:r w:rsidRPr="001B088A">
        <w:rPr>
          <w:rFonts w:ascii="Palatino Linotype" w:hAnsi="Palatino Linotype" w:cs="Arial"/>
          <w:b/>
          <w:sz w:val="24"/>
          <w:szCs w:val="24"/>
        </w:rPr>
        <w:t>SUJETO OBLIGADO</w:t>
      </w:r>
      <w:r w:rsidR="004148A3" w:rsidRPr="001B088A">
        <w:rPr>
          <w:rFonts w:ascii="Palatino Linotype" w:hAnsi="Palatino Linotype" w:cs="Arial"/>
          <w:sz w:val="24"/>
          <w:szCs w:val="24"/>
        </w:rPr>
        <w:t>;</w:t>
      </w:r>
      <w:r w:rsidR="003837C2" w:rsidRPr="001B088A">
        <w:rPr>
          <w:rFonts w:ascii="Palatino Linotype" w:hAnsi="Palatino Linotype" w:cs="Arial"/>
          <w:sz w:val="24"/>
          <w:szCs w:val="24"/>
        </w:rPr>
        <w:t xml:space="preserve"> sin embargo, m</w:t>
      </w:r>
      <w:r w:rsidR="0046491C" w:rsidRPr="001B088A">
        <w:rPr>
          <w:rFonts w:ascii="Palatino Linotype" w:hAnsi="Palatino Linotype" w:cs="Arial"/>
          <w:sz w:val="24"/>
          <w:szCs w:val="24"/>
        </w:rPr>
        <w:t xml:space="preserve">i </w:t>
      </w:r>
      <w:r w:rsidR="00D33AF9" w:rsidRPr="001B088A">
        <w:rPr>
          <w:rFonts w:ascii="Palatino Linotype" w:hAnsi="Palatino Linotype" w:cs="Arial"/>
          <w:sz w:val="24"/>
          <w:szCs w:val="24"/>
        </w:rPr>
        <w:t>voto</w:t>
      </w:r>
      <w:r w:rsidR="0046491C" w:rsidRPr="001B088A">
        <w:rPr>
          <w:rFonts w:ascii="Palatino Linotype" w:hAnsi="Palatino Linotype" w:cs="Arial"/>
          <w:sz w:val="24"/>
          <w:szCs w:val="24"/>
        </w:rPr>
        <w:t xml:space="preserve"> particular se deriva del hecho de que se haya </w:t>
      </w:r>
      <w:r w:rsidR="00676F73">
        <w:rPr>
          <w:rFonts w:ascii="Palatino Linotype" w:hAnsi="Palatino Linotype" w:cs="Arial"/>
          <w:sz w:val="24"/>
          <w:szCs w:val="24"/>
        </w:rPr>
        <w:t xml:space="preserve">clasificado en su totalidad la información contenida en las listas de asistencia y actas de calificaciones de las materias que ha impartido una servidora pública </w:t>
      </w:r>
      <w:r w:rsidR="0046491C" w:rsidRPr="001B088A">
        <w:rPr>
          <w:rFonts w:ascii="Palatino Linotype" w:hAnsi="Palatino Linotype" w:cs="Arial"/>
          <w:sz w:val="24"/>
          <w:szCs w:val="24"/>
        </w:rPr>
        <w:t xml:space="preserve">en el presente asunto, </w:t>
      </w:r>
      <w:r w:rsidR="00676F73">
        <w:rPr>
          <w:rFonts w:ascii="Palatino Linotype" w:hAnsi="Palatino Linotype" w:cs="Arial"/>
          <w:sz w:val="24"/>
          <w:szCs w:val="24"/>
        </w:rPr>
        <w:t>debido a que la misma era susceptible de entregarse en versión pública, privilegiando e</w:t>
      </w:r>
      <w:r w:rsidR="00693E4B">
        <w:rPr>
          <w:rFonts w:ascii="Palatino Linotype" w:hAnsi="Palatino Linotype" w:cs="Arial"/>
          <w:sz w:val="24"/>
          <w:szCs w:val="24"/>
        </w:rPr>
        <w:t>l</w:t>
      </w:r>
      <w:r w:rsidR="00676F73">
        <w:rPr>
          <w:rFonts w:ascii="Palatino Linotype" w:hAnsi="Palatino Linotype" w:cs="Arial"/>
          <w:sz w:val="24"/>
          <w:szCs w:val="24"/>
        </w:rPr>
        <w:t xml:space="preserve"> principio de máxima publicidad.</w:t>
      </w:r>
    </w:p>
    <w:p w:rsidR="00676F73" w:rsidRPr="00B9472A" w:rsidRDefault="00676F73" w:rsidP="00676F73">
      <w:pPr>
        <w:pStyle w:val="Prrafodelista"/>
        <w:rPr>
          <w:rFonts w:ascii="Palatino Linotype" w:hAnsi="Palatino Linotype" w:cs="Arial"/>
          <w:sz w:val="32"/>
          <w:szCs w:val="24"/>
        </w:rPr>
      </w:pPr>
    </w:p>
    <w:p w:rsidR="0046491C" w:rsidRDefault="0046491C" w:rsidP="00676F73">
      <w:pPr>
        <w:pStyle w:val="Prrafodelista"/>
        <w:numPr>
          <w:ilvl w:val="0"/>
          <w:numId w:val="1"/>
        </w:numPr>
        <w:tabs>
          <w:tab w:val="left" w:pos="426"/>
        </w:tabs>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Por tal motivo y en términos de lo señalado por los artículos </w:t>
      </w:r>
      <w:r w:rsidR="00AA49F3" w:rsidRPr="0001046D">
        <w:rPr>
          <w:rFonts w:ascii="Palatino Linotype" w:hAnsi="Palatino Linotype" w:cs="Arial"/>
          <w:sz w:val="24"/>
          <w:szCs w:val="24"/>
        </w:rPr>
        <w:t>14</w:t>
      </w:r>
      <w:r w:rsidRPr="0001046D">
        <w:rPr>
          <w:rFonts w:ascii="Palatino Linotype" w:hAnsi="Palatino Linotype" w:cs="Arial"/>
          <w:sz w:val="24"/>
          <w:szCs w:val="24"/>
        </w:rPr>
        <w:t xml:space="preserve"> fracción </w:t>
      </w:r>
      <w:r w:rsidR="00AA49F3" w:rsidRPr="0001046D">
        <w:rPr>
          <w:rFonts w:ascii="Palatino Linotype" w:hAnsi="Palatino Linotype" w:cs="Arial"/>
          <w:sz w:val="24"/>
          <w:szCs w:val="24"/>
        </w:rPr>
        <w:t>XI</w:t>
      </w:r>
      <w:r w:rsidRPr="0001046D">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01046D" w:rsidRPr="0001046D" w:rsidRDefault="0001046D" w:rsidP="00E34F08">
      <w:pPr>
        <w:pStyle w:val="Prrafodelista"/>
        <w:rPr>
          <w:rFonts w:ascii="Palatino Linotype" w:hAnsi="Palatino Linotype" w:cs="Arial"/>
          <w:sz w:val="24"/>
          <w:szCs w:val="24"/>
        </w:rPr>
      </w:pPr>
    </w:p>
    <w:p w:rsidR="0046491C" w:rsidRPr="0001046D" w:rsidRDefault="0046491C" w:rsidP="00676F73">
      <w:pPr>
        <w:pStyle w:val="Ttulo1"/>
        <w:numPr>
          <w:ilvl w:val="0"/>
          <w:numId w:val="12"/>
        </w:numPr>
        <w:tabs>
          <w:tab w:val="left" w:pos="426"/>
        </w:tabs>
        <w:spacing w:line="360" w:lineRule="auto"/>
        <w:ind w:left="0" w:firstLine="0"/>
        <w:rPr>
          <w:rFonts w:ascii="Palatino Linotype" w:hAnsi="Palatino Linotype"/>
          <w:b/>
          <w:color w:val="auto"/>
          <w:sz w:val="24"/>
          <w:szCs w:val="24"/>
        </w:rPr>
      </w:pPr>
      <w:bookmarkStart w:id="1" w:name="_Toc1867041"/>
      <w:r w:rsidRPr="0001046D">
        <w:rPr>
          <w:rFonts w:ascii="Palatino Linotype" w:hAnsi="Palatino Linotype"/>
          <w:b/>
          <w:color w:val="auto"/>
          <w:sz w:val="24"/>
          <w:szCs w:val="24"/>
        </w:rPr>
        <w:t xml:space="preserve">De los requerimientos planteados en </w:t>
      </w:r>
      <w:r w:rsidR="001B088A">
        <w:rPr>
          <w:rFonts w:ascii="Palatino Linotype" w:hAnsi="Palatino Linotype"/>
          <w:b/>
          <w:color w:val="auto"/>
          <w:sz w:val="24"/>
          <w:szCs w:val="24"/>
        </w:rPr>
        <w:t>el</w:t>
      </w:r>
      <w:r w:rsidRPr="0001046D">
        <w:rPr>
          <w:rFonts w:ascii="Palatino Linotype" w:hAnsi="Palatino Linotype"/>
          <w:b/>
          <w:color w:val="auto"/>
          <w:sz w:val="24"/>
          <w:szCs w:val="24"/>
        </w:rPr>
        <w:t xml:space="preserve"> recurso de revisión.</w:t>
      </w:r>
      <w:bookmarkEnd w:id="1"/>
    </w:p>
    <w:p w:rsidR="0046491C" w:rsidRPr="00F3161F" w:rsidRDefault="0046491C" w:rsidP="00E34F08">
      <w:pPr>
        <w:pStyle w:val="Prrafodelista"/>
        <w:spacing w:line="360" w:lineRule="auto"/>
        <w:ind w:left="1080"/>
        <w:jc w:val="both"/>
        <w:rPr>
          <w:rFonts w:ascii="Palatino Linotype" w:hAnsi="Palatino Linotype" w:cs="Arial"/>
          <w:sz w:val="20"/>
          <w:szCs w:val="24"/>
        </w:rPr>
      </w:pPr>
    </w:p>
    <w:p w:rsidR="009B4E7D" w:rsidRPr="009B4E7D" w:rsidRDefault="00676F73" w:rsidP="00676F73">
      <w:pPr>
        <w:pStyle w:val="Prrafodelista"/>
        <w:numPr>
          <w:ilvl w:val="0"/>
          <w:numId w:val="1"/>
        </w:numPr>
        <w:tabs>
          <w:tab w:val="left" w:pos="426"/>
        </w:tabs>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La</w:t>
      </w:r>
      <w:r w:rsidR="008E1DCC" w:rsidRPr="00F25783">
        <w:rPr>
          <w:rFonts w:ascii="Palatino Linotype" w:hAnsi="Palatino Linotype" w:cs="Arial"/>
          <w:sz w:val="24"/>
          <w:szCs w:val="24"/>
        </w:rPr>
        <w:t xml:space="preserve"> particular</w:t>
      </w:r>
      <w:r w:rsidR="00413496" w:rsidRPr="00F25783">
        <w:rPr>
          <w:rFonts w:ascii="Palatino Linotype" w:hAnsi="Palatino Linotype" w:cs="Arial"/>
          <w:sz w:val="24"/>
          <w:szCs w:val="24"/>
        </w:rPr>
        <w:t xml:space="preserve"> requirió de</w:t>
      </w:r>
      <w:r>
        <w:rPr>
          <w:rFonts w:ascii="Palatino Linotype" w:hAnsi="Palatino Linotype" w:cs="Arial"/>
          <w:sz w:val="24"/>
          <w:szCs w:val="24"/>
        </w:rPr>
        <w:t xml:space="preserve"> </w:t>
      </w:r>
      <w:r w:rsidR="00413496" w:rsidRPr="00F25783">
        <w:rPr>
          <w:rFonts w:ascii="Palatino Linotype" w:hAnsi="Palatino Linotype" w:cs="Arial"/>
          <w:sz w:val="24"/>
          <w:szCs w:val="24"/>
        </w:rPr>
        <w:t>l</w:t>
      </w:r>
      <w:r>
        <w:rPr>
          <w:rFonts w:ascii="Palatino Linotype" w:hAnsi="Palatino Linotype" w:cs="Arial"/>
          <w:sz w:val="24"/>
          <w:szCs w:val="24"/>
        </w:rPr>
        <w:t>a</w:t>
      </w:r>
      <w:r w:rsidR="005F4459">
        <w:rPr>
          <w:rFonts w:ascii="Palatino Linotype" w:hAnsi="Palatino Linotype" w:cs="Arial"/>
          <w:sz w:val="24"/>
          <w:szCs w:val="24"/>
        </w:rPr>
        <w:t xml:space="preserve"> </w:t>
      </w:r>
      <w:r w:rsidRPr="00676F73">
        <w:rPr>
          <w:rFonts w:ascii="Palatino Linotype" w:hAnsi="Palatino Linotype" w:cs="Arial"/>
          <w:b/>
          <w:sz w:val="24"/>
          <w:szCs w:val="24"/>
        </w:rPr>
        <w:t>Universidad Politécnica del Valle de Toluca</w:t>
      </w:r>
      <w:r>
        <w:rPr>
          <w:rFonts w:ascii="Palatino Linotype" w:hAnsi="Palatino Linotype" w:cs="Arial"/>
          <w:sz w:val="24"/>
          <w:szCs w:val="24"/>
        </w:rPr>
        <w:t>,</w:t>
      </w:r>
      <w:r w:rsidR="005F4459">
        <w:rPr>
          <w:rFonts w:ascii="Palatino Linotype" w:eastAsia="Calibri" w:hAnsi="Palatino Linotype" w:cs="Times New Roman"/>
          <w:b/>
          <w:sz w:val="24"/>
          <w:szCs w:val="24"/>
          <w:lang w:val="es-ES" w:eastAsia="es-ES"/>
        </w:rPr>
        <w:t xml:space="preserve"> </w:t>
      </w:r>
      <w:r w:rsidR="003837C2">
        <w:rPr>
          <w:rFonts w:ascii="Palatino Linotype" w:hAnsi="Palatino Linotype" w:cs="Arial"/>
          <w:sz w:val="24"/>
          <w:szCs w:val="24"/>
        </w:rPr>
        <w:t xml:space="preserve">lo </w:t>
      </w:r>
      <w:r w:rsidR="00F25783" w:rsidRPr="00F25783">
        <w:rPr>
          <w:rFonts w:ascii="Palatino Linotype" w:hAnsi="Palatino Linotype" w:cs="Arial"/>
          <w:sz w:val="24"/>
          <w:szCs w:val="24"/>
        </w:rPr>
        <w:t xml:space="preserve">siguiente: </w:t>
      </w:r>
      <w:r w:rsidR="00413496" w:rsidRPr="00F25783">
        <w:rPr>
          <w:rFonts w:ascii="Palatino Linotype" w:hAnsi="Palatino Linotype" w:cs="Arial"/>
          <w:b/>
          <w:sz w:val="24"/>
          <w:szCs w:val="24"/>
        </w:rPr>
        <w:t xml:space="preserve"> </w:t>
      </w:r>
    </w:p>
    <w:p w:rsidR="00AE4797" w:rsidRPr="009B4E7D" w:rsidRDefault="00AE4797" w:rsidP="009B4E7D">
      <w:pPr>
        <w:pStyle w:val="Prrafodelista"/>
        <w:spacing w:after="0" w:line="360" w:lineRule="auto"/>
        <w:ind w:left="360"/>
        <w:jc w:val="both"/>
        <w:rPr>
          <w:rFonts w:ascii="Palatino Linotype" w:eastAsia="Times New Roman" w:hAnsi="Palatino Linotype" w:cs="Times New Roman"/>
          <w:i/>
          <w:sz w:val="24"/>
          <w:szCs w:val="24"/>
          <w:lang w:val="es-ES_tradnl" w:eastAsia="es-ES"/>
        </w:rPr>
      </w:pPr>
    </w:p>
    <w:p w:rsidR="001B088A" w:rsidRPr="00506538" w:rsidRDefault="00EE5592" w:rsidP="00F3161F">
      <w:pPr>
        <w:spacing w:line="276" w:lineRule="auto"/>
        <w:ind w:left="851" w:right="616"/>
        <w:jc w:val="both"/>
        <w:rPr>
          <w:rFonts w:ascii="Palatino Linotype" w:hAnsi="Palatino Linotype" w:cs="Arial"/>
          <w:b/>
          <w:i/>
        </w:rPr>
      </w:pPr>
      <w:r w:rsidRPr="0071516B">
        <w:rPr>
          <w:rFonts w:ascii="Palatino Linotype" w:hAnsi="Palatino Linotype" w:cs="Tahoma"/>
          <w:bCs/>
          <w:i/>
        </w:rPr>
        <w:t>“</w:t>
      </w:r>
      <w:r w:rsidR="0071516B" w:rsidRPr="0071516B">
        <w:rPr>
          <w:rFonts w:ascii="Palatino Linotype" w:hAnsi="Palatino Linotype"/>
          <w:i/>
        </w:rPr>
        <w:t xml:space="preserve">Listas de asistencia y actas de calificaciones de las materias que imparte y ha impartido </w:t>
      </w:r>
      <w:proofErr w:type="spellStart"/>
      <w:r w:rsidR="0071516B" w:rsidRPr="0071516B">
        <w:rPr>
          <w:rFonts w:ascii="Palatino Linotype" w:hAnsi="Palatino Linotype"/>
          <w:i/>
        </w:rPr>
        <w:t>Maria</w:t>
      </w:r>
      <w:proofErr w:type="spellEnd"/>
      <w:r w:rsidR="0071516B" w:rsidRPr="0071516B">
        <w:rPr>
          <w:rFonts w:ascii="Palatino Linotype" w:hAnsi="Palatino Linotype"/>
          <w:i/>
        </w:rPr>
        <w:t xml:space="preserve"> del Rosario Sánchez </w:t>
      </w:r>
      <w:proofErr w:type="spellStart"/>
      <w:r w:rsidR="0071516B" w:rsidRPr="0071516B">
        <w:rPr>
          <w:rFonts w:ascii="Palatino Linotype" w:hAnsi="Palatino Linotype"/>
          <w:i/>
        </w:rPr>
        <w:t>Sánchez</w:t>
      </w:r>
      <w:proofErr w:type="spellEnd"/>
      <w:r w:rsidRPr="0071516B">
        <w:rPr>
          <w:rFonts w:ascii="Palatino Linotype" w:hAnsi="Palatino Linotype" w:cs="Tahoma"/>
          <w:bCs/>
          <w:i/>
        </w:rPr>
        <w:t>”</w:t>
      </w:r>
      <w:r w:rsidRPr="004059FB">
        <w:rPr>
          <w:rFonts w:ascii="Palatino Linotype" w:hAnsi="Palatino Linotype" w:cs="Tahoma"/>
          <w:bCs/>
        </w:rPr>
        <w:t xml:space="preserve"> </w:t>
      </w:r>
      <w:r w:rsidR="001B088A" w:rsidRPr="001B088A">
        <w:rPr>
          <w:rFonts w:ascii="Palatino Linotype" w:hAnsi="Palatino Linotype" w:cs="Arial"/>
          <w:lang w:eastAsia="es-MX"/>
        </w:rPr>
        <w:t>(</w:t>
      </w:r>
      <w:r w:rsidR="001B088A">
        <w:rPr>
          <w:rFonts w:ascii="Palatino Linotype" w:hAnsi="Palatino Linotype" w:cs="Arial"/>
          <w:lang w:eastAsia="es-MX"/>
        </w:rPr>
        <w:t>S</w:t>
      </w:r>
      <w:r w:rsidR="001B088A" w:rsidRPr="001B088A">
        <w:rPr>
          <w:rFonts w:ascii="Palatino Linotype" w:hAnsi="Palatino Linotype" w:cs="Arial"/>
          <w:lang w:eastAsia="es-MX"/>
        </w:rPr>
        <w:t>ic)</w:t>
      </w:r>
    </w:p>
    <w:p w:rsidR="004148A3" w:rsidRPr="00F3161F" w:rsidRDefault="004148A3" w:rsidP="004148A3">
      <w:pPr>
        <w:ind w:left="567"/>
        <w:jc w:val="both"/>
        <w:rPr>
          <w:rFonts w:ascii="Palatino Linotype" w:hAnsi="Palatino Linotype" w:cs="Arial"/>
          <w:b/>
          <w:sz w:val="20"/>
        </w:rPr>
      </w:pPr>
    </w:p>
    <w:p w:rsidR="00AE4797" w:rsidRPr="004148A3" w:rsidRDefault="00AE4797" w:rsidP="0071516B">
      <w:pPr>
        <w:pStyle w:val="Prrafodelista"/>
        <w:numPr>
          <w:ilvl w:val="0"/>
          <w:numId w:val="1"/>
        </w:numPr>
        <w:tabs>
          <w:tab w:val="left" w:pos="426"/>
        </w:tabs>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lastRenderedPageBreak/>
        <w:t xml:space="preserve">El </w:t>
      </w:r>
      <w:r w:rsidR="008E4128" w:rsidRPr="008E4128">
        <w:rPr>
          <w:rFonts w:ascii="Palatino Linotype" w:hAnsi="Palatino Linotype" w:cs="Arial"/>
          <w:b/>
          <w:sz w:val="24"/>
          <w:szCs w:val="24"/>
        </w:rPr>
        <w:t>SUJETO OBLIGADO</w:t>
      </w:r>
      <w:r w:rsidR="008E4128">
        <w:rPr>
          <w:rFonts w:ascii="Palatino Linotype" w:hAnsi="Palatino Linotype" w:cs="Arial"/>
          <w:sz w:val="24"/>
          <w:szCs w:val="24"/>
        </w:rPr>
        <w:t xml:space="preserve"> </w:t>
      </w:r>
      <w:r w:rsidR="008D4B3A">
        <w:rPr>
          <w:rFonts w:ascii="Palatino Linotype" w:hAnsi="Palatino Linotype" w:cs="Arial"/>
          <w:sz w:val="24"/>
          <w:szCs w:val="24"/>
        </w:rPr>
        <w:t>dio respuesta a</w:t>
      </w:r>
      <w:r>
        <w:rPr>
          <w:rFonts w:ascii="Palatino Linotype" w:hAnsi="Palatino Linotype" w:cs="Arial"/>
          <w:sz w:val="24"/>
          <w:szCs w:val="24"/>
        </w:rPr>
        <w:t xml:space="preserve"> </w:t>
      </w:r>
      <w:r w:rsidR="009156AC">
        <w:rPr>
          <w:rFonts w:ascii="Palatino Linotype" w:hAnsi="Palatino Linotype" w:cs="Arial"/>
          <w:sz w:val="24"/>
          <w:szCs w:val="24"/>
        </w:rPr>
        <w:t xml:space="preserve">la </w:t>
      </w:r>
      <w:r>
        <w:rPr>
          <w:rFonts w:ascii="Palatino Linotype" w:hAnsi="Palatino Linotype" w:cs="Arial"/>
          <w:sz w:val="24"/>
          <w:szCs w:val="24"/>
        </w:rPr>
        <w:t>solicitud</w:t>
      </w:r>
      <w:r w:rsidR="009156AC">
        <w:rPr>
          <w:rFonts w:ascii="Palatino Linotype" w:hAnsi="Palatino Linotype" w:cs="Arial"/>
          <w:sz w:val="24"/>
          <w:szCs w:val="24"/>
        </w:rPr>
        <w:t xml:space="preserve"> de información</w:t>
      </w:r>
      <w:r>
        <w:rPr>
          <w:rFonts w:ascii="Palatino Linotype" w:hAnsi="Palatino Linotype" w:cs="Arial"/>
          <w:sz w:val="24"/>
          <w:szCs w:val="24"/>
        </w:rPr>
        <w:t xml:space="preserve">, </w:t>
      </w:r>
      <w:r w:rsidR="0071516B">
        <w:rPr>
          <w:rFonts w:ascii="Palatino Linotype" w:hAnsi="Palatino Linotype" w:cs="Arial"/>
          <w:sz w:val="24"/>
          <w:szCs w:val="24"/>
        </w:rPr>
        <w:t>sustancialmente en los siguientes términos:</w:t>
      </w:r>
    </w:p>
    <w:p w:rsidR="001B088A" w:rsidRPr="00B9472A" w:rsidRDefault="001B088A" w:rsidP="00B9472A">
      <w:pPr>
        <w:spacing w:after="0" w:line="276" w:lineRule="auto"/>
        <w:ind w:left="851" w:right="616"/>
        <w:jc w:val="both"/>
        <w:rPr>
          <w:rFonts w:ascii="Palatino Linotype" w:eastAsia="Times New Roman" w:hAnsi="Palatino Linotype" w:cs="Times New Roman"/>
          <w:i/>
          <w:sz w:val="24"/>
          <w:lang w:val="es-ES_tradnl" w:eastAsia="es-ES"/>
        </w:rPr>
      </w:pPr>
    </w:p>
    <w:p w:rsidR="004148A3" w:rsidRPr="000003D0" w:rsidRDefault="000003D0" w:rsidP="00B9472A">
      <w:pPr>
        <w:spacing w:after="0" w:line="276" w:lineRule="auto"/>
        <w:ind w:left="567" w:right="616"/>
        <w:jc w:val="both"/>
        <w:rPr>
          <w:rFonts w:ascii="Palatino Linotype" w:eastAsia="Times New Roman" w:hAnsi="Palatino Linotype" w:cs="Times New Roman"/>
          <w:i/>
          <w:lang w:val="es-ES_tradnl" w:eastAsia="es-ES"/>
        </w:rPr>
      </w:pPr>
      <w:r w:rsidRPr="0071516B">
        <w:rPr>
          <w:rFonts w:ascii="Palatino Linotype" w:eastAsia="Times New Roman" w:hAnsi="Palatino Linotype" w:cs="Times New Roman"/>
          <w:i/>
          <w:lang w:val="es-ES_tradnl" w:eastAsia="es-ES"/>
        </w:rPr>
        <w:t>“</w:t>
      </w:r>
      <w:r w:rsidR="0071516B" w:rsidRPr="0071516B">
        <w:rPr>
          <w:rFonts w:ascii="Palatino Linotype" w:hAnsi="Palatino Linotype" w:cs="Arial"/>
          <w:i/>
        </w:rPr>
        <w:t xml:space="preserve">…sírvase encontrar en archivo adjunto copia digitalizada en formato </w:t>
      </w:r>
      <w:proofErr w:type="spellStart"/>
      <w:r w:rsidR="0071516B" w:rsidRPr="0071516B">
        <w:rPr>
          <w:rFonts w:ascii="Palatino Linotype" w:hAnsi="Palatino Linotype" w:cs="Arial"/>
          <w:i/>
        </w:rPr>
        <w:t>pdf</w:t>
      </w:r>
      <w:proofErr w:type="spellEnd"/>
      <w:r w:rsidR="0071516B" w:rsidRPr="0071516B">
        <w:rPr>
          <w:rFonts w:ascii="Palatino Linotype" w:hAnsi="Palatino Linotype" w:cs="Arial"/>
          <w:i/>
        </w:rPr>
        <w:t xml:space="preserve"> del oficio emitido por los servidores públicos habilitados de la Dirección de la División de Ingeniería Industrial y de Sistemas y el Departamento de Recursos Humanos y Materiales, en el cual se detalla lo referente a su solicitud de información...”</w:t>
      </w:r>
      <w:r w:rsidRPr="0071516B">
        <w:rPr>
          <w:rFonts w:ascii="Palatino Linotype" w:eastAsia="Times New Roman" w:hAnsi="Palatino Linotype" w:cs="Times New Roman"/>
          <w:lang w:val="es-ES_tradnl" w:eastAsia="es-ES"/>
        </w:rPr>
        <w:t xml:space="preserve"> </w:t>
      </w:r>
      <w:r w:rsidR="001B088A" w:rsidRPr="0071516B">
        <w:rPr>
          <w:rFonts w:ascii="Palatino Linotype" w:eastAsia="Times New Roman" w:hAnsi="Palatino Linotype" w:cs="Times New Roman"/>
          <w:lang w:val="es-ES_tradnl" w:eastAsia="es-ES"/>
        </w:rPr>
        <w:t>(Sic)</w:t>
      </w:r>
    </w:p>
    <w:p w:rsidR="009B4E7D" w:rsidRPr="00F3161F" w:rsidRDefault="009B4E7D" w:rsidP="00675C07">
      <w:pPr>
        <w:spacing w:after="0" w:line="360" w:lineRule="auto"/>
        <w:ind w:right="616"/>
        <w:jc w:val="both"/>
        <w:rPr>
          <w:rFonts w:ascii="Palatino Linotype" w:eastAsia="Times New Roman" w:hAnsi="Palatino Linotype" w:cs="Times New Roman"/>
          <w:i/>
          <w:sz w:val="18"/>
          <w:szCs w:val="24"/>
          <w:lang w:val="es-ES_tradnl" w:eastAsia="es-ES"/>
        </w:rPr>
      </w:pPr>
    </w:p>
    <w:p w:rsidR="00C06207" w:rsidRPr="0089715E" w:rsidRDefault="00675C07" w:rsidP="00B20870">
      <w:pPr>
        <w:pStyle w:val="Prrafodelista"/>
        <w:numPr>
          <w:ilvl w:val="0"/>
          <w:numId w:val="16"/>
        </w:numPr>
        <w:spacing w:before="240" w:after="240" w:line="360" w:lineRule="auto"/>
        <w:ind w:left="283" w:hanging="283"/>
        <w:jc w:val="both"/>
        <w:rPr>
          <w:rFonts w:ascii="Palatino Linotype" w:hAnsi="Palatino Linotype" w:cs="Arial"/>
          <w:sz w:val="24"/>
          <w:szCs w:val="24"/>
        </w:rPr>
      </w:pPr>
      <w:r w:rsidRPr="00C330CF">
        <w:rPr>
          <w:rFonts w:ascii="Palatino Linotype" w:eastAsia="Times New Roman" w:hAnsi="Palatino Linotype" w:cs="Times New Roman"/>
          <w:sz w:val="24"/>
          <w:szCs w:val="24"/>
          <w:lang w:val="es-ES_tradnl" w:eastAsia="es-ES"/>
        </w:rPr>
        <w:t xml:space="preserve">A dicha respuesta se </w:t>
      </w:r>
      <w:r w:rsidR="0071516B" w:rsidRPr="00C330CF">
        <w:rPr>
          <w:rFonts w:ascii="Palatino Linotype" w:eastAsia="Times New Roman" w:hAnsi="Palatino Linotype" w:cs="Times New Roman"/>
          <w:sz w:val="24"/>
          <w:szCs w:val="24"/>
          <w:lang w:val="es-ES_tradnl" w:eastAsia="es-ES"/>
        </w:rPr>
        <w:t>anex</w:t>
      </w:r>
      <w:r w:rsidR="0071516B">
        <w:rPr>
          <w:rFonts w:ascii="Palatino Linotype" w:eastAsia="Times New Roman" w:hAnsi="Palatino Linotype" w:cs="Times New Roman"/>
          <w:sz w:val="24"/>
          <w:szCs w:val="24"/>
          <w:lang w:val="es-ES_tradnl" w:eastAsia="es-ES"/>
        </w:rPr>
        <w:t>aron cuatro</w:t>
      </w:r>
      <w:r w:rsidRPr="00C330CF">
        <w:rPr>
          <w:rFonts w:ascii="Palatino Linotype" w:eastAsia="Times New Roman" w:hAnsi="Palatino Linotype" w:cs="Times New Roman"/>
          <w:sz w:val="24"/>
          <w:szCs w:val="24"/>
          <w:lang w:val="es-ES_tradnl" w:eastAsia="es-ES"/>
        </w:rPr>
        <w:t xml:space="preserve"> archivo</w:t>
      </w:r>
      <w:r w:rsidR="0071516B">
        <w:rPr>
          <w:rFonts w:ascii="Palatino Linotype" w:eastAsia="Times New Roman" w:hAnsi="Palatino Linotype" w:cs="Times New Roman"/>
          <w:sz w:val="24"/>
          <w:szCs w:val="24"/>
          <w:lang w:val="es-ES_tradnl" w:eastAsia="es-ES"/>
        </w:rPr>
        <w:t>s</w:t>
      </w:r>
      <w:r w:rsidRPr="00C330CF">
        <w:rPr>
          <w:rFonts w:ascii="Palatino Linotype" w:eastAsia="Times New Roman" w:hAnsi="Palatino Linotype" w:cs="Times New Roman"/>
          <w:sz w:val="24"/>
          <w:szCs w:val="24"/>
          <w:lang w:val="es-ES_tradnl" w:eastAsia="es-ES"/>
        </w:rPr>
        <w:t xml:space="preserve"> electrónico</w:t>
      </w:r>
      <w:r w:rsidR="0071516B">
        <w:rPr>
          <w:rFonts w:ascii="Palatino Linotype" w:eastAsia="Times New Roman" w:hAnsi="Palatino Linotype" w:cs="Times New Roman"/>
          <w:sz w:val="24"/>
          <w:szCs w:val="24"/>
          <w:lang w:val="es-ES_tradnl" w:eastAsia="es-ES"/>
        </w:rPr>
        <w:t>s</w:t>
      </w:r>
      <w:r w:rsidRPr="00C330CF">
        <w:rPr>
          <w:rFonts w:ascii="Palatino Linotype" w:eastAsia="Times New Roman" w:hAnsi="Palatino Linotype" w:cs="Times New Roman"/>
          <w:sz w:val="24"/>
          <w:szCs w:val="24"/>
          <w:lang w:val="es-ES_tradnl" w:eastAsia="es-ES"/>
        </w:rPr>
        <w:t xml:space="preserve"> a través de</w:t>
      </w:r>
      <w:r w:rsidR="0071516B">
        <w:rPr>
          <w:rFonts w:ascii="Palatino Linotype" w:eastAsia="Times New Roman" w:hAnsi="Palatino Linotype" w:cs="Times New Roman"/>
          <w:sz w:val="24"/>
          <w:szCs w:val="24"/>
          <w:lang w:val="es-ES_tradnl" w:eastAsia="es-ES"/>
        </w:rPr>
        <w:t xml:space="preserve"> </w:t>
      </w:r>
      <w:r w:rsidRPr="00C330CF">
        <w:rPr>
          <w:rFonts w:ascii="Palatino Linotype" w:eastAsia="Times New Roman" w:hAnsi="Palatino Linotype" w:cs="Times New Roman"/>
          <w:sz w:val="24"/>
          <w:szCs w:val="24"/>
          <w:lang w:val="es-ES_tradnl" w:eastAsia="es-ES"/>
        </w:rPr>
        <w:t>l</w:t>
      </w:r>
      <w:r w:rsidR="0071516B">
        <w:rPr>
          <w:rFonts w:ascii="Palatino Linotype" w:eastAsia="Times New Roman" w:hAnsi="Palatino Linotype" w:cs="Times New Roman"/>
          <w:sz w:val="24"/>
          <w:szCs w:val="24"/>
          <w:lang w:val="es-ES_tradnl" w:eastAsia="es-ES"/>
        </w:rPr>
        <w:t>os</w:t>
      </w:r>
      <w:r w:rsidRPr="00C330CF">
        <w:rPr>
          <w:rFonts w:ascii="Palatino Linotype" w:eastAsia="Times New Roman" w:hAnsi="Palatino Linotype" w:cs="Times New Roman"/>
          <w:sz w:val="24"/>
          <w:szCs w:val="24"/>
          <w:lang w:val="es-ES_tradnl" w:eastAsia="es-ES"/>
        </w:rPr>
        <w:t xml:space="preserve"> cual</w:t>
      </w:r>
      <w:r w:rsidR="0071516B">
        <w:rPr>
          <w:rFonts w:ascii="Palatino Linotype" w:eastAsia="Times New Roman" w:hAnsi="Palatino Linotype" w:cs="Times New Roman"/>
          <w:sz w:val="24"/>
          <w:szCs w:val="24"/>
          <w:lang w:val="es-ES_tradnl" w:eastAsia="es-ES"/>
        </w:rPr>
        <w:t>es el Servidor Público Habilitado de la División de Ingeniería en Biotecnología y Licenciatura en Negocios Internacionales, mediante oficio número 205BL15000/1352/2048</w:t>
      </w:r>
      <w:r w:rsidR="00BE1225">
        <w:rPr>
          <w:rFonts w:ascii="Palatino Linotype" w:eastAsia="Times New Roman" w:hAnsi="Palatino Linotype" w:cs="Times New Roman"/>
          <w:sz w:val="24"/>
          <w:szCs w:val="24"/>
          <w:lang w:val="es-ES_tradnl" w:eastAsia="es-ES"/>
        </w:rPr>
        <w:t>, del veintiocho de noviembre de dos mil dieciocho, informo que no se cuenta con las “listas de asistencia” y ”actas de calificación”; sin embargo refirió que contaba con el concentrado de evaluación por unidad de aprendizaje y actas de evaluación final de las dos asignaturas impartidas por la persona referida en la solicitud de información, la cual indico es susceptible de clasificarse en su totalidad por contener datos personales de carácter confidencial como: números de lista, matrícula escolar, nombre completo, porcentaje de asistencia, evaluación formativa, participación, criterios, calificación por unidad y firmas</w:t>
      </w:r>
      <w:r w:rsidR="006A7B68">
        <w:rPr>
          <w:rFonts w:ascii="Palatino Linotype" w:eastAsia="Times New Roman" w:hAnsi="Palatino Linotype" w:cs="Times New Roman"/>
          <w:sz w:val="24"/>
          <w:szCs w:val="24"/>
          <w:lang w:val="es-ES_tradnl" w:eastAsia="es-ES"/>
        </w:rPr>
        <w:t>, además que, a</w:t>
      </w:r>
      <w:r w:rsidR="008D15B2">
        <w:rPr>
          <w:rFonts w:ascii="Palatino Linotype" w:eastAsia="Times New Roman" w:hAnsi="Palatino Linotype" w:cs="Times New Roman"/>
          <w:sz w:val="24"/>
          <w:szCs w:val="24"/>
          <w:lang w:val="es-ES_tradnl" w:eastAsia="es-ES"/>
        </w:rPr>
        <w:t xml:space="preserve"> </w:t>
      </w:r>
      <w:r w:rsidR="006A7B68">
        <w:rPr>
          <w:rFonts w:ascii="Palatino Linotype" w:eastAsia="Times New Roman" w:hAnsi="Palatino Linotype" w:cs="Times New Roman"/>
          <w:sz w:val="24"/>
          <w:szCs w:val="24"/>
          <w:lang w:val="es-ES_tradnl" w:eastAsia="es-ES"/>
        </w:rPr>
        <w:t>su dicho, la documentación en cita no aporta elementos de utilidad al acceso a la información p</w:t>
      </w:r>
      <w:r w:rsidR="008D15B2">
        <w:rPr>
          <w:rFonts w:ascii="Palatino Linotype" w:eastAsia="Times New Roman" w:hAnsi="Palatino Linotype" w:cs="Times New Roman"/>
          <w:sz w:val="24"/>
          <w:szCs w:val="24"/>
          <w:lang w:val="es-ES_tradnl" w:eastAsia="es-ES"/>
        </w:rPr>
        <w:t xml:space="preserve">ública y rendición de cuentas, aunado a que los alumnos no son servidores públicos. Asimismo, en ese acto el </w:t>
      </w:r>
      <w:r w:rsidR="00BE1225">
        <w:rPr>
          <w:rFonts w:ascii="Palatino Linotype" w:eastAsia="Times New Roman" w:hAnsi="Palatino Linotype" w:cs="Times New Roman"/>
          <w:sz w:val="24"/>
          <w:szCs w:val="24"/>
          <w:lang w:val="es-ES_tradnl" w:eastAsia="es-ES"/>
        </w:rPr>
        <w:t>Servidor Público Habilitado solicit</w:t>
      </w:r>
      <w:r w:rsidR="00CB150B">
        <w:rPr>
          <w:rFonts w:ascii="Palatino Linotype" w:eastAsia="Times New Roman" w:hAnsi="Palatino Linotype" w:cs="Times New Roman"/>
          <w:sz w:val="24"/>
          <w:szCs w:val="24"/>
          <w:lang w:val="es-ES_tradnl" w:eastAsia="es-ES"/>
        </w:rPr>
        <w:t>ó</w:t>
      </w:r>
      <w:r w:rsidR="00BE1225">
        <w:rPr>
          <w:rFonts w:ascii="Palatino Linotype" w:eastAsia="Times New Roman" w:hAnsi="Palatino Linotype" w:cs="Times New Roman"/>
          <w:sz w:val="24"/>
          <w:szCs w:val="24"/>
          <w:lang w:val="es-ES_tradnl" w:eastAsia="es-ES"/>
        </w:rPr>
        <w:t xml:space="preserve"> se convocará al Comité de Transparencia para que se llevara a cabo la clasificación de la información contenida en</w:t>
      </w:r>
      <w:r w:rsidR="00CB150B">
        <w:rPr>
          <w:rFonts w:ascii="Palatino Linotype" w:eastAsia="Times New Roman" w:hAnsi="Palatino Linotype" w:cs="Times New Roman"/>
          <w:sz w:val="24"/>
          <w:szCs w:val="24"/>
          <w:lang w:val="es-ES_tradnl" w:eastAsia="es-ES"/>
        </w:rPr>
        <w:t xml:space="preserve"> dichos documentos </w:t>
      </w:r>
      <w:r w:rsidR="00CB150B">
        <w:rPr>
          <w:rFonts w:ascii="Palatino Linotype" w:eastAsia="Times New Roman" w:hAnsi="Palatino Linotype" w:cs="Times New Roman"/>
          <w:sz w:val="24"/>
          <w:szCs w:val="24"/>
          <w:lang w:val="es-ES_tradnl" w:eastAsia="es-ES"/>
        </w:rPr>
        <w:lastRenderedPageBreak/>
        <w:t>de las asignaturas “Valores del Ser” e “</w:t>
      </w:r>
      <w:r w:rsidR="006A7B68">
        <w:rPr>
          <w:rFonts w:ascii="Palatino Linotype" w:eastAsia="Times New Roman" w:hAnsi="Palatino Linotype" w:cs="Times New Roman"/>
          <w:sz w:val="24"/>
          <w:szCs w:val="24"/>
          <w:lang w:val="es-ES_tradnl" w:eastAsia="es-ES"/>
        </w:rPr>
        <w:t>Inteligencia</w:t>
      </w:r>
      <w:r w:rsidR="00CB150B">
        <w:rPr>
          <w:rFonts w:ascii="Palatino Linotype" w:eastAsia="Times New Roman" w:hAnsi="Palatino Linotype" w:cs="Times New Roman"/>
          <w:sz w:val="24"/>
          <w:szCs w:val="24"/>
          <w:lang w:val="es-ES_tradnl" w:eastAsia="es-ES"/>
        </w:rPr>
        <w:t xml:space="preserve"> emocional” que ha impartido la persona referida en la solicitud, pero no se adjuntó en respuesta acuerdo de clasificación emitido por el Comité en mérito.</w:t>
      </w:r>
    </w:p>
    <w:p w:rsidR="0089715E" w:rsidRPr="00CB150B" w:rsidRDefault="0089715E" w:rsidP="00B20870">
      <w:pPr>
        <w:pStyle w:val="Prrafodelista"/>
        <w:spacing w:before="240" w:after="240" w:line="360" w:lineRule="auto"/>
        <w:ind w:left="283"/>
        <w:jc w:val="both"/>
        <w:rPr>
          <w:rFonts w:ascii="Palatino Linotype" w:hAnsi="Palatino Linotype" w:cs="Arial"/>
          <w:sz w:val="24"/>
          <w:szCs w:val="24"/>
        </w:rPr>
      </w:pPr>
    </w:p>
    <w:p w:rsidR="00CB150B" w:rsidRPr="00C330CF" w:rsidRDefault="0089715E" w:rsidP="00B20870">
      <w:pPr>
        <w:pStyle w:val="Prrafodelista"/>
        <w:numPr>
          <w:ilvl w:val="0"/>
          <w:numId w:val="16"/>
        </w:numPr>
        <w:spacing w:before="240" w:after="240" w:line="360" w:lineRule="auto"/>
        <w:ind w:left="283" w:hanging="283"/>
        <w:jc w:val="both"/>
        <w:rPr>
          <w:rFonts w:ascii="Palatino Linotype" w:hAnsi="Palatino Linotype" w:cs="Arial"/>
          <w:sz w:val="24"/>
          <w:szCs w:val="24"/>
        </w:rPr>
      </w:pPr>
      <w:r>
        <w:rPr>
          <w:rFonts w:ascii="Palatino Linotype" w:eastAsia="Times New Roman" w:hAnsi="Palatino Linotype" w:cs="Times New Roman"/>
          <w:sz w:val="24"/>
          <w:szCs w:val="24"/>
          <w:lang w:val="es-ES_tradnl" w:eastAsia="es-ES"/>
        </w:rPr>
        <w:t>De igual manera</w:t>
      </w:r>
      <w:r w:rsidR="00CB150B">
        <w:rPr>
          <w:rFonts w:ascii="Palatino Linotype" w:eastAsia="Times New Roman" w:hAnsi="Palatino Linotype" w:cs="Times New Roman"/>
          <w:sz w:val="24"/>
          <w:szCs w:val="24"/>
          <w:lang w:val="es-ES_tradnl" w:eastAsia="es-ES"/>
        </w:rPr>
        <w:t>, mediante dos oficios números 205BL14002/1218/2018 y UPVT/IIS/205BL11000/638/2018, signados por la servidora pública habilitada del Departamento de Recursos Humanos y Materiales, y la servidora pública habilitada de la División de Ingeniería Industrial y de Sistemas, mediante los cuales se pronunciaron: la primera, que dentro de su unidad administrativa no se posee ni se genera la documentación solicitada por no estar dentro de sus funciones; y, de la segunda que, posterior a una búsqueda exhaustiva y razonable, no se generó ni poseyó documento donde conste la información solicitada en la unidad administrativa</w:t>
      </w:r>
    </w:p>
    <w:p w:rsidR="00C330CF" w:rsidRPr="00F3161F" w:rsidRDefault="00C330CF" w:rsidP="00C330CF">
      <w:pPr>
        <w:pStyle w:val="Prrafodelista"/>
        <w:spacing w:before="240" w:after="240" w:line="360" w:lineRule="auto"/>
        <w:ind w:left="0"/>
        <w:jc w:val="both"/>
        <w:rPr>
          <w:rFonts w:ascii="Palatino Linotype" w:hAnsi="Palatino Linotype" w:cs="Arial"/>
          <w:sz w:val="20"/>
          <w:szCs w:val="24"/>
        </w:rPr>
      </w:pPr>
    </w:p>
    <w:p w:rsidR="0094239C" w:rsidRPr="001F692B" w:rsidRDefault="0046491C" w:rsidP="00CB150B">
      <w:pPr>
        <w:pStyle w:val="Prrafodelista"/>
        <w:numPr>
          <w:ilvl w:val="0"/>
          <w:numId w:val="1"/>
        </w:numPr>
        <w:tabs>
          <w:tab w:val="left" w:pos="426"/>
        </w:tabs>
        <w:spacing w:before="240" w:after="240" w:line="360" w:lineRule="auto"/>
        <w:ind w:left="0" w:firstLine="0"/>
        <w:jc w:val="both"/>
        <w:rPr>
          <w:rFonts w:ascii="Palatino Linotype" w:hAnsi="Palatino Linotype" w:cs="Arial"/>
          <w:sz w:val="24"/>
          <w:szCs w:val="24"/>
        </w:rPr>
      </w:pPr>
      <w:r w:rsidRPr="001F692B">
        <w:rPr>
          <w:rFonts w:ascii="Palatino Linotype" w:hAnsi="Palatino Linotype" w:cs="Arial"/>
          <w:sz w:val="24"/>
          <w:szCs w:val="24"/>
        </w:rPr>
        <w:t>En ese sentido,</w:t>
      </w:r>
      <w:r w:rsidRPr="001F692B">
        <w:rPr>
          <w:rFonts w:ascii="Palatino Linotype" w:hAnsi="Palatino Linotype" w:cs="Arial"/>
          <w:b/>
          <w:sz w:val="24"/>
          <w:szCs w:val="24"/>
        </w:rPr>
        <w:t xml:space="preserve"> </w:t>
      </w:r>
      <w:r w:rsidR="004C360B">
        <w:rPr>
          <w:rFonts w:ascii="Palatino Linotype" w:hAnsi="Palatino Linotype" w:cs="Arial"/>
          <w:sz w:val="24"/>
          <w:szCs w:val="24"/>
        </w:rPr>
        <w:t xml:space="preserve">la </w:t>
      </w:r>
      <w:r w:rsidR="00E30CD7" w:rsidRPr="001F692B">
        <w:rPr>
          <w:rFonts w:ascii="Palatino Linotype" w:hAnsi="Palatino Linotype" w:cs="Arial"/>
          <w:b/>
          <w:sz w:val="24"/>
          <w:szCs w:val="24"/>
        </w:rPr>
        <w:t>RECURRENTE</w:t>
      </w:r>
      <w:r w:rsidR="005F3760" w:rsidRPr="001F692B">
        <w:rPr>
          <w:rFonts w:ascii="Palatino Linotype" w:hAnsi="Palatino Linotype" w:cs="Arial"/>
          <w:sz w:val="24"/>
          <w:szCs w:val="24"/>
        </w:rPr>
        <w:t xml:space="preserve"> en sus motivos de inconformidad, </w:t>
      </w:r>
      <w:r w:rsidR="004C360B">
        <w:rPr>
          <w:rFonts w:ascii="Palatino Linotype" w:hAnsi="Palatino Linotype" w:cs="Arial"/>
          <w:sz w:val="24"/>
          <w:szCs w:val="24"/>
        </w:rPr>
        <w:t xml:space="preserve">se adolece porque no le entregaron la información solicitada; sin embargo, se aprecia de la respuesta del </w:t>
      </w:r>
      <w:r w:rsidR="004C360B" w:rsidRPr="004C360B">
        <w:rPr>
          <w:rFonts w:ascii="Palatino Linotype" w:hAnsi="Palatino Linotype" w:cs="Arial"/>
          <w:b/>
          <w:sz w:val="24"/>
          <w:szCs w:val="24"/>
        </w:rPr>
        <w:t>SUJETO OBLIGADO</w:t>
      </w:r>
      <w:r w:rsidR="004C360B">
        <w:rPr>
          <w:rFonts w:ascii="Palatino Linotype" w:hAnsi="Palatino Linotype" w:cs="Arial"/>
          <w:sz w:val="24"/>
          <w:szCs w:val="24"/>
        </w:rPr>
        <w:t xml:space="preserve"> existe y es susceptible de entregarse en versión pública, con el acuerdo que clasifique la información como confidencial, por contener datos personales de índole confidencial.</w:t>
      </w:r>
    </w:p>
    <w:p w:rsidR="00444048" w:rsidRPr="00F3161F" w:rsidRDefault="00444048" w:rsidP="00444048">
      <w:pPr>
        <w:pStyle w:val="Prrafodelista"/>
        <w:spacing w:before="240" w:after="240" w:line="360" w:lineRule="auto"/>
        <w:ind w:left="360"/>
        <w:jc w:val="both"/>
        <w:rPr>
          <w:rFonts w:ascii="Palatino Linotype" w:hAnsi="Palatino Linotype" w:cs="Arial"/>
          <w:sz w:val="20"/>
          <w:szCs w:val="24"/>
        </w:rPr>
      </w:pPr>
    </w:p>
    <w:p w:rsidR="00F3161F" w:rsidRDefault="005C79C8" w:rsidP="006A7B68">
      <w:pPr>
        <w:pStyle w:val="Prrafodelista"/>
        <w:numPr>
          <w:ilvl w:val="0"/>
          <w:numId w:val="1"/>
        </w:numPr>
        <w:tabs>
          <w:tab w:val="left" w:pos="284"/>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E</w:t>
      </w:r>
      <w:r w:rsidR="0046491C" w:rsidRPr="0001046D">
        <w:rPr>
          <w:rFonts w:ascii="Palatino Linotype" w:hAnsi="Palatino Linotype" w:cs="Arial"/>
          <w:sz w:val="24"/>
          <w:szCs w:val="24"/>
        </w:rPr>
        <w:t xml:space="preserve">s de destacar, </w:t>
      </w:r>
      <w:r w:rsidR="00AE4797">
        <w:rPr>
          <w:rFonts w:ascii="Palatino Linotype" w:hAnsi="Palatino Linotype" w:cs="Arial"/>
          <w:sz w:val="24"/>
          <w:szCs w:val="24"/>
        </w:rPr>
        <w:t>que</w:t>
      </w:r>
      <w:r w:rsidR="005F3760">
        <w:rPr>
          <w:rFonts w:ascii="Palatino Linotype" w:hAnsi="Palatino Linotype" w:cs="Arial"/>
          <w:sz w:val="24"/>
          <w:szCs w:val="24"/>
        </w:rPr>
        <w:t xml:space="preserve"> </w:t>
      </w:r>
      <w:r w:rsidR="006A7B68">
        <w:rPr>
          <w:rFonts w:ascii="Palatino Linotype" w:hAnsi="Palatino Linotype" w:cs="Arial"/>
          <w:sz w:val="24"/>
          <w:szCs w:val="24"/>
        </w:rPr>
        <w:t xml:space="preserve">el conocer este tipo de información constituye un interés público, el cual se puede derivar de la necesidad </w:t>
      </w:r>
      <w:r w:rsidR="006A7B68" w:rsidRPr="006A7B68">
        <w:rPr>
          <w:rFonts w:ascii="Palatino Linotype" w:hAnsi="Palatino Linotype" w:cs="Arial"/>
          <w:sz w:val="24"/>
          <w:szCs w:val="24"/>
        </w:rPr>
        <w:t xml:space="preserve">en conocer los criterios </w:t>
      </w:r>
      <w:r w:rsidR="006A7B68">
        <w:rPr>
          <w:rFonts w:ascii="Palatino Linotype" w:hAnsi="Palatino Linotype" w:cs="Arial"/>
          <w:sz w:val="24"/>
          <w:szCs w:val="24"/>
        </w:rPr>
        <w:t xml:space="preserve">para la </w:t>
      </w:r>
      <w:r w:rsidR="006A7B68">
        <w:rPr>
          <w:rFonts w:ascii="Palatino Linotype" w:hAnsi="Palatino Linotype" w:cs="Arial"/>
          <w:sz w:val="24"/>
          <w:szCs w:val="24"/>
        </w:rPr>
        <w:lastRenderedPageBreak/>
        <w:t xml:space="preserve">evaluación del alumnado por parte del personal académico; es decir, si fue bajo </w:t>
      </w:r>
      <w:r w:rsidR="00693E4B">
        <w:rPr>
          <w:rFonts w:ascii="Palatino Linotype" w:hAnsi="Palatino Linotype" w:cs="Arial"/>
          <w:sz w:val="24"/>
          <w:szCs w:val="24"/>
        </w:rPr>
        <w:t xml:space="preserve">el </w:t>
      </w:r>
      <w:r w:rsidR="006A7B68">
        <w:rPr>
          <w:rFonts w:ascii="Palatino Linotype" w:hAnsi="Palatino Linotype" w:cs="Arial"/>
          <w:sz w:val="24"/>
          <w:szCs w:val="24"/>
        </w:rPr>
        <w:t>principio de objetividad.</w:t>
      </w:r>
    </w:p>
    <w:p w:rsidR="006A7B68" w:rsidRPr="006A7B68" w:rsidRDefault="006A7B68" w:rsidP="006A7B68">
      <w:pPr>
        <w:pStyle w:val="Prrafodelista"/>
        <w:rPr>
          <w:rFonts w:ascii="Palatino Linotype" w:hAnsi="Palatino Linotype" w:cs="Arial"/>
          <w:sz w:val="24"/>
          <w:szCs w:val="24"/>
        </w:rPr>
      </w:pPr>
    </w:p>
    <w:p w:rsidR="006A7B68" w:rsidRDefault="006A7B68" w:rsidP="006A7B68">
      <w:pPr>
        <w:pStyle w:val="Prrafodelista"/>
        <w:numPr>
          <w:ilvl w:val="0"/>
          <w:numId w:val="1"/>
        </w:numPr>
        <w:tabs>
          <w:tab w:val="left" w:pos="284"/>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En este sentido,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w:t>
      </w:r>
      <w:r w:rsidR="005E2A23">
        <w:rPr>
          <w:rFonts w:ascii="Palatino Linotype" w:hAnsi="Palatino Linotype" w:cs="Arial"/>
          <w:sz w:val="24"/>
          <w:szCs w:val="24"/>
        </w:rPr>
        <w:t>compartió las razones expuestas  y las disposiciones normativas invocadas por el servidor público habilitado</w:t>
      </w:r>
      <w:r w:rsidR="00750874">
        <w:rPr>
          <w:rFonts w:ascii="Palatino Linotype" w:hAnsi="Palatino Linotype" w:cs="Arial"/>
          <w:sz w:val="24"/>
          <w:szCs w:val="24"/>
        </w:rPr>
        <w:t xml:space="preserve"> de la Dirección de División de la Ingeniería en Biotecnología y Licenciatura en Negocios Internacionales, para sostener que la información materia de la solicitud debía ser clasificada como confidencial, por ser información en cuyo contenido obran datos personales cuya divulgación vulneraría la esfera más privada de los mismos, pudiendo dar lugar, inclusive, a que sean objeto de discriminación, por c</w:t>
      </w:r>
      <w:r w:rsidR="00536941">
        <w:rPr>
          <w:rFonts w:ascii="Palatino Linotype" w:hAnsi="Palatino Linotype" w:cs="Arial"/>
          <w:sz w:val="24"/>
          <w:szCs w:val="24"/>
        </w:rPr>
        <w:t>uanto hace a las calificaciones; por lo tanto, ordenó</w:t>
      </w:r>
      <w:r w:rsidR="005E2A23">
        <w:rPr>
          <w:rFonts w:ascii="Palatino Linotype" w:hAnsi="Palatino Linotype" w:cs="Arial"/>
          <w:sz w:val="24"/>
          <w:szCs w:val="24"/>
        </w:rPr>
        <w:t xml:space="preserve"> </w:t>
      </w:r>
      <w:r w:rsidR="00611163">
        <w:rPr>
          <w:rFonts w:ascii="Palatino Linotype" w:hAnsi="Palatino Linotype" w:cs="Arial"/>
          <w:sz w:val="24"/>
          <w:szCs w:val="24"/>
        </w:rPr>
        <w:t>nuevamente la previa búsqueda exhaustiva y razonable de la información en la áreas o unidades administrativas donde pudiera obrar la información requerida y por el periodo solicitado, debido a que se comprobó que no había sido requerida a otras unidades. Además</w:t>
      </w:r>
      <w:r w:rsidR="00693E4B">
        <w:rPr>
          <w:rFonts w:ascii="Palatino Linotype" w:hAnsi="Palatino Linotype" w:cs="Arial"/>
          <w:sz w:val="24"/>
          <w:szCs w:val="24"/>
        </w:rPr>
        <w:t>,</w:t>
      </w:r>
      <w:r w:rsidR="00611163">
        <w:rPr>
          <w:rFonts w:ascii="Palatino Linotype" w:hAnsi="Palatino Linotype" w:cs="Arial"/>
          <w:sz w:val="24"/>
          <w:szCs w:val="24"/>
        </w:rPr>
        <w:t xml:space="preserve"> cuando esta fuera localizada se procediera a su clasificación </w:t>
      </w:r>
      <w:r w:rsidR="00693E4B">
        <w:rPr>
          <w:rFonts w:ascii="Palatino Linotype" w:hAnsi="Palatino Linotype" w:cs="Arial"/>
          <w:sz w:val="24"/>
          <w:szCs w:val="24"/>
        </w:rPr>
        <w:t xml:space="preserve">total, </w:t>
      </w:r>
      <w:r w:rsidR="00611163">
        <w:rPr>
          <w:rFonts w:ascii="Palatino Linotype" w:hAnsi="Palatino Linotype" w:cs="Arial"/>
          <w:sz w:val="24"/>
          <w:szCs w:val="24"/>
        </w:rPr>
        <w:t xml:space="preserve">mediante el acuerdo que emita el Comité de Transparencia del </w:t>
      </w:r>
      <w:r w:rsidR="00611163" w:rsidRPr="00611163">
        <w:rPr>
          <w:rFonts w:ascii="Palatino Linotype" w:hAnsi="Palatino Linotype" w:cs="Arial"/>
          <w:b/>
          <w:sz w:val="24"/>
          <w:szCs w:val="24"/>
        </w:rPr>
        <w:t>SUJETO OBLIGADO</w:t>
      </w:r>
      <w:r w:rsidR="00611163">
        <w:rPr>
          <w:rFonts w:ascii="Palatino Linotype" w:hAnsi="Palatino Linotype" w:cs="Arial"/>
          <w:sz w:val="24"/>
          <w:szCs w:val="24"/>
        </w:rPr>
        <w:t>, a fin de ponerlo a disposición del particular.</w:t>
      </w:r>
    </w:p>
    <w:p w:rsidR="00070490" w:rsidRPr="00070490" w:rsidRDefault="00070490" w:rsidP="00070490">
      <w:pPr>
        <w:pStyle w:val="Prrafodelista"/>
        <w:rPr>
          <w:rFonts w:ascii="Palatino Linotype" w:hAnsi="Palatino Linotype" w:cs="Arial"/>
          <w:sz w:val="24"/>
          <w:szCs w:val="24"/>
        </w:rPr>
      </w:pPr>
    </w:p>
    <w:p w:rsidR="00885C81" w:rsidRDefault="00070490" w:rsidP="00070490">
      <w:pPr>
        <w:pStyle w:val="Prrafodelista"/>
        <w:numPr>
          <w:ilvl w:val="0"/>
          <w:numId w:val="1"/>
        </w:numPr>
        <w:tabs>
          <w:tab w:val="left" w:pos="426"/>
        </w:tabs>
        <w:spacing w:after="0" w:line="360" w:lineRule="auto"/>
        <w:ind w:left="0" w:firstLine="0"/>
        <w:jc w:val="both"/>
        <w:rPr>
          <w:rFonts w:ascii="Palatino Linotype" w:hAnsi="Palatino Linotype" w:cs="Arial"/>
          <w:color w:val="000000" w:themeColor="text1"/>
          <w:sz w:val="24"/>
          <w:szCs w:val="24"/>
          <w:lang w:val="es-ES"/>
        </w:rPr>
      </w:pPr>
      <w:r>
        <w:rPr>
          <w:rFonts w:ascii="Palatino Linotype" w:hAnsi="Palatino Linotype" w:cs="Arial"/>
          <w:color w:val="000000" w:themeColor="text1"/>
          <w:sz w:val="24"/>
          <w:szCs w:val="24"/>
          <w:lang w:val="es-ES"/>
        </w:rPr>
        <w:t xml:space="preserve">Derivado de lo anterior, </w:t>
      </w:r>
      <w:r w:rsidRPr="00070490">
        <w:rPr>
          <w:rFonts w:ascii="Palatino Linotype" w:hAnsi="Palatino Linotype" w:cs="Arial"/>
          <w:color w:val="000000" w:themeColor="text1"/>
          <w:sz w:val="24"/>
          <w:szCs w:val="24"/>
          <w:lang w:val="es-ES"/>
        </w:rPr>
        <w:t xml:space="preserve">a mi consideración, </w:t>
      </w:r>
      <w:r w:rsidR="00693E4B">
        <w:rPr>
          <w:rFonts w:ascii="Palatino Linotype" w:hAnsi="Palatino Linotype" w:cs="Arial"/>
          <w:color w:val="000000" w:themeColor="text1"/>
          <w:sz w:val="24"/>
          <w:szCs w:val="24"/>
          <w:lang w:val="es-ES"/>
        </w:rPr>
        <w:t>la información solicitada</w:t>
      </w:r>
      <w:r w:rsidR="00693E4B" w:rsidRPr="00070490">
        <w:rPr>
          <w:rFonts w:ascii="Palatino Linotype" w:hAnsi="Palatino Linotype" w:cs="Arial"/>
          <w:color w:val="000000" w:themeColor="text1"/>
          <w:sz w:val="24"/>
          <w:szCs w:val="24"/>
          <w:lang w:val="es-ES"/>
        </w:rPr>
        <w:t xml:space="preserve"> </w:t>
      </w:r>
      <w:r w:rsidRPr="00070490">
        <w:rPr>
          <w:rFonts w:ascii="Palatino Linotype" w:hAnsi="Palatino Linotype" w:cs="Arial"/>
          <w:color w:val="000000" w:themeColor="text1"/>
          <w:sz w:val="24"/>
          <w:szCs w:val="24"/>
          <w:lang w:val="es-ES"/>
        </w:rPr>
        <w:t>si es susceptible</w:t>
      </w:r>
      <w:r w:rsidR="00693E4B">
        <w:rPr>
          <w:rFonts w:ascii="Palatino Linotype" w:hAnsi="Palatino Linotype" w:cs="Arial"/>
          <w:color w:val="000000" w:themeColor="text1"/>
          <w:sz w:val="24"/>
          <w:szCs w:val="24"/>
          <w:lang w:val="es-ES"/>
        </w:rPr>
        <w:t xml:space="preserve"> de ser entregada</w:t>
      </w:r>
      <w:r>
        <w:rPr>
          <w:rFonts w:ascii="Palatino Linotype" w:hAnsi="Palatino Linotype" w:cs="Arial"/>
          <w:color w:val="000000" w:themeColor="text1"/>
          <w:sz w:val="24"/>
          <w:szCs w:val="24"/>
          <w:lang w:val="es-ES"/>
        </w:rPr>
        <w:t xml:space="preserve">, mediante </w:t>
      </w:r>
      <w:r w:rsidRPr="00070490">
        <w:rPr>
          <w:rFonts w:ascii="Palatino Linotype" w:hAnsi="Palatino Linotype" w:cs="Arial"/>
          <w:color w:val="000000" w:themeColor="text1"/>
          <w:sz w:val="24"/>
          <w:szCs w:val="24"/>
          <w:lang w:val="es-ES"/>
        </w:rPr>
        <w:t>una versión pública eliminando todo dato personal que permita individualiza</w:t>
      </w:r>
      <w:r w:rsidR="00885C81">
        <w:rPr>
          <w:rFonts w:ascii="Palatino Linotype" w:hAnsi="Palatino Linotype" w:cs="Arial"/>
          <w:color w:val="000000" w:themeColor="text1"/>
          <w:sz w:val="24"/>
          <w:szCs w:val="24"/>
          <w:lang w:val="es-ES"/>
        </w:rPr>
        <w:t>r al titular de la información</w:t>
      </w:r>
      <w:r w:rsidRPr="00070490">
        <w:rPr>
          <w:rFonts w:ascii="Palatino Linotype" w:hAnsi="Palatino Linotype" w:cs="Arial"/>
          <w:color w:val="000000" w:themeColor="text1"/>
          <w:sz w:val="24"/>
          <w:szCs w:val="24"/>
          <w:lang w:val="es-ES"/>
        </w:rPr>
        <w:t xml:space="preserve">, es decir que se pueda vincular con el alumno que </w:t>
      </w:r>
      <w:r w:rsidR="00885C81">
        <w:rPr>
          <w:rFonts w:ascii="Palatino Linotype" w:hAnsi="Palatino Linotype" w:cs="Arial"/>
          <w:color w:val="000000" w:themeColor="text1"/>
          <w:sz w:val="24"/>
          <w:szCs w:val="24"/>
          <w:lang w:val="es-ES"/>
        </w:rPr>
        <w:t>fue evaluado</w:t>
      </w:r>
      <w:r w:rsidRPr="00070490">
        <w:rPr>
          <w:rFonts w:ascii="Palatino Linotype" w:hAnsi="Palatino Linotype" w:cs="Arial"/>
          <w:color w:val="000000" w:themeColor="text1"/>
          <w:sz w:val="24"/>
          <w:szCs w:val="24"/>
          <w:lang w:val="es-ES"/>
        </w:rPr>
        <w:t xml:space="preserve">, situación que no ocurrió, </w:t>
      </w:r>
      <w:r w:rsidR="00885C81">
        <w:rPr>
          <w:rFonts w:ascii="Palatino Linotype" w:hAnsi="Palatino Linotype" w:cs="Arial"/>
          <w:color w:val="000000" w:themeColor="text1"/>
          <w:sz w:val="24"/>
          <w:szCs w:val="24"/>
          <w:lang w:val="es-ES"/>
        </w:rPr>
        <w:t>y que transgrede e</w:t>
      </w:r>
      <w:r w:rsidRPr="00070490">
        <w:rPr>
          <w:rFonts w:ascii="Palatino Linotype" w:hAnsi="Palatino Linotype" w:cs="Arial"/>
          <w:color w:val="000000" w:themeColor="text1"/>
          <w:sz w:val="24"/>
          <w:szCs w:val="24"/>
          <w:lang w:val="es-ES"/>
        </w:rPr>
        <w:t>l derecho de acceso a la información pública de</w:t>
      </w:r>
      <w:r w:rsidR="00885C81">
        <w:rPr>
          <w:rFonts w:ascii="Palatino Linotype" w:hAnsi="Palatino Linotype" w:cs="Arial"/>
          <w:color w:val="000000" w:themeColor="text1"/>
          <w:sz w:val="24"/>
          <w:szCs w:val="24"/>
          <w:lang w:val="es-ES"/>
        </w:rPr>
        <w:t xml:space="preserve"> </w:t>
      </w:r>
      <w:r w:rsidRPr="00070490">
        <w:rPr>
          <w:rFonts w:ascii="Palatino Linotype" w:hAnsi="Palatino Linotype" w:cs="Arial"/>
          <w:color w:val="000000" w:themeColor="text1"/>
          <w:sz w:val="24"/>
          <w:szCs w:val="24"/>
          <w:lang w:val="es-ES"/>
        </w:rPr>
        <w:t>l</w:t>
      </w:r>
      <w:r w:rsidR="00885C81">
        <w:rPr>
          <w:rFonts w:ascii="Palatino Linotype" w:hAnsi="Palatino Linotype" w:cs="Arial"/>
          <w:color w:val="000000" w:themeColor="text1"/>
          <w:sz w:val="24"/>
          <w:szCs w:val="24"/>
          <w:lang w:val="es-ES"/>
        </w:rPr>
        <w:t>a particular.</w:t>
      </w:r>
    </w:p>
    <w:p w:rsidR="00885C81" w:rsidRPr="00885C81" w:rsidRDefault="00885C81" w:rsidP="00885C81">
      <w:pPr>
        <w:pStyle w:val="Prrafodelista"/>
        <w:rPr>
          <w:rFonts w:ascii="Palatino Linotype" w:hAnsi="Palatino Linotype" w:cs="Arial"/>
          <w:color w:val="000000" w:themeColor="text1"/>
          <w:sz w:val="24"/>
          <w:szCs w:val="24"/>
          <w:lang w:val="es-ES"/>
        </w:rPr>
      </w:pPr>
    </w:p>
    <w:p w:rsidR="00070490" w:rsidRPr="00070490" w:rsidRDefault="00885C81" w:rsidP="00070490">
      <w:pPr>
        <w:pStyle w:val="Prrafodelista"/>
        <w:numPr>
          <w:ilvl w:val="0"/>
          <w:numId w:val="1"/>
        </w:numPr>
        <w:tabs>
          <w:tab w:val="left" w:pos="426"/>
        </w:tabs>
        <w:spacing w:after="0" w:line="360" w:lineRule="auto"/>
        <w:ind w:left="0" w:firstLine="0"/>
        <w:jc w:val="both"/>
        <w:rPr>
          <w:rFonts w:ascii="Palatino Linotype" w:hAnsi="Palatino Linotype" w:cs="Arial"/>
          <w:color w:val="000000" w:themeColor="text1"/>
          <w:sz w:val="24"/>
          <w:szCs w:val="24"/>
          <w:lang w:val="es-ES"/>
        </w:rPr>
      </w:pPr>
      <w:r>
        <w:rPr>
          <w:rFonts w:ascii="Palatino Linotype" w:hAnsi="Palatino Linotype" w:cs="Arial"/>
          <w:color w:val="000000" w:themeColor="text1"/>
          <w:sz w:val="24"/>
          <w:szCs w:val="24"/>
          <w:lang w:val="es-ES"/>
        </w:rPr>
        <w:t>L</w:t>
      </w:r>
      <w:r w:rsidR="00070490" w:rsidRPr="00070490">
        <w:rPr>
          <w:rFonts w:ascii="Palatino Linotype" w:hAnsi="Palatino Linotype" w:cs="Arial"/>
          <w:color w:val="000000" w:themeColor="text1"/>
          <w:sz w:val="24"/>
          <w:szCs w:val="24"/>
          <w:lang w:val="es-ES"/>
        </w:rPr>
        <w:t>a elaboración de la versión pública suprimiendo aquellos datos que permitan identificar a una persona, hubiera sido una correcta ponderación entre el derecho de acceso a la información y el de la protección de los datos personales en las documentales contenidas.</w:t>
      </w:r>
    </w:p>
    <w:p w:rsidR="00070490" w:rsidRPr="00070490" w:rsidRDefault="00070490" w:rsidP="00070490">
      <w:pPr>
        <w:pStyle w:val="Prrafodelista"/>
        <w:ind w:left="0"/>
        <w:rPr>
          <w:rFonts w:ascii="Palatino Linotype" w:hAnsi="Palatino Linotype" w:cs="Arial"/>
          <w:color w:val="000000" w:themeColor="text1"/>
          <w:sz w:val="24"/>
          <w:szCs w:val="24"/>
          <w:lang w:val="es-ES"/>
        </w:rPr>
      </w:pPr>
    </w:p>
    <w:p w:rsidR="00536941" w:rsidRDefault="00536941" w:rsidP="00885C81">
      <w:pPr>
        <w:pStyle w:val="Sinespaciado"/>
        <w:numPr>
          <w:ilvl w:val="0"/>
          <w:numId w:val="1"/>
        </w:numPr>
        <w:tabs>
          <w:tab w:val="left" w:pos="426"/>
        </w:tabs>
        <w:spacing w:line="360" w:lineRule="auto"/>
        <w:ind w:left="0" w:right="49" w:firstLine="0"/>
        <w:jc w:val="both"/>
        <w:rPr>
          <w:rFonts w:ascii="Palatino Linotype" w:hAnsi="Palatino Linotype" w:cs="Arial"/>
          <w:sz w:val="24"/>
          <w:szCs w:val="24"/>
        </w:rPr>
      </w:pPr>
      <w:r>
        <w:rPr>
          <w:rFonts w:ascii="Palatino Linotype" w:hAnsi="Palatino Linotype" w:cs="Arial"/>
          <w:sz w:val="24"/>
          <w:szCs w:val="24"/>
        </w:rPr>
        <w:t>S</w:t>
      </w:r>
      <w:r w:rsidR="00070490" w:rsidRPr="00070490">
        <w:rPr>
          <w:rFonts w:ascii="Palatino Linotype" w:hAnsi="Palatino Linotype" w:cs="Arial"/>
          <w:sz w:val="24"/>
          <w:szCs w:val="24"/>
        </w:rPr>
        <w:t xml:space="preserve">i bien es cierto, </w:t>
      </w:r>
      <w:r>
        <w:rPr>
          <w:rFonts w:ascii="Palatino Linotype" w:hAnsi="Palatino Linotype" w:cs="Arial"/>
          <w:sz w:val="24"/>
          <w:szCs w:val="24"/>
        </w:rPr>
        <w:t>la información solicitada de entregarse de manera íntegra ocasionaría una trasgresión a los datos personales del alumnado, existe una vía idónea para garantizar el derecho de acceso a la información de la particular</w:t>
      </w:r>
      <w:r w:rsidR="00E25C8B">
        <w:rPr>
          <w:rFonts w:ascii="Palatino Linotype" w:hAnsi="Palatino Linotype" w:cs="Arial"/>
          <w:sz w:val="24"/>
          <w:szCs w:val="24"/>
        </w:rPr>
        <w:t xml:space="preserve"> bajo el principio de máxima publicidad</w:t>
      </w:r>
      <w:r>
        <w:rPr>
          <w:rFonts w:ascii="Palatino Linotype" w:hAnsi="Palatino Linotype" w:cs="Arial"/>
          <w:sz w:val="24"/>
          <w:szCs w:val="24"/>
        </w:rPr>
        <w:t xml:space="preserve">, y es entregarse en versión pública; por lo tanto, no comparto en su totalidad la decisión de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w:t>
      </w:r>
    </w:p>
    <w:p w:rsidR="00536941" w:rsidRPr="00B9472A" w:rsidRDefault="00536941" w:rsidP="00536941">
      <w:pPr>
        <w:pStyle w:val="Prrafodelista"/>
        <w:rPr>
          <w:rFonts w:ascii="Palatino Linotype" w:hAnsi="Palatino Linotype" w:cs="Arial"/>
          <w:sz w:val="28"/>
          <w:szCs w:val="24"/>
        </w:rPr>
      </w:pPr>
    </w:p>
    <w:p w:rsidR="00125C90" w:rsidRDefault="00070490" w:rsidP="00125C90">
      <w:pPr>
        <w:pStyle w:val="Prrafodelista"/>
        <w:numPr>
          <w:ilvl w:val="0"/>
          <w:numId w:val="1"/>
        </w:numPr>
        <w:tabs>
          <w:tab w:val="left" w:pos="426"/>
        </w:tabs>
        <w:spacing w:after="0" w:line="360" w:lineRule="auto"/>
        <w:ind w:left="0" w:firstLine="0"/>
        <w:jc w:val="both"/>
        <w:rPr>
          <w:rFonts w:ascii="Palatino Linotype" w:hAnsi="Palatino Linotype" w:cs="Arial"/>
          <w:color w:val="000000" w:themeColor="text1"/>
          <w:sz w:val="24"/>
          <w:szCs w:val="24"/>
          <w:lang w:val="es-ES"/>
        </w:rPr>
      </w:pPr>
      <w:r w:rsidRPr="00070490">
        <w:rPr>
          <w:rFonts w:ascii="Palatino Linotype" w:hAnsi="Palatino Linotype" w:cs="Arial"/>
          <w:color w:val="000000" w:themeColor="text1"/>
          <w:sz w:val="24"/>
          <w:szCs w:val="24"/>
          <w:lang w:val="es-ES"/>
        </w:rPr>
        <w:t xml:space="preserve">Ante esta situación considero </w:t>
      </w:r>
      <w:r w:rsidR="00536941">
        <w:rPr>
          <w:rFonts w:ascii="Palatino Linotype" w:hAnsi="Palatino Linotype" w:cs="Arial"/>
          <w:color w:val="000000" w:themeColor="text1"/>
          <w:sz w:val="24"/>
          <w:szCs w:val="24"/>
          <w:lang w:val="es-ES"/>
        </w:rPr>
        <w:t xml:space="preserve">hubiera sido </w:t>
      </w:r>
      <w:r w:rsidR="00E25C8B" w:rsidRPr="00070490">
        <w:rPr>
          <w:rFonts w:ascii="Palatino Linotype" w:hAnsi="Palatino Linotype" w:cs="Arial"/>
          <w:color w:val="000000" w:themeColor="text1"/>
          <w:sz w:val="24"/>
          <w:szCs w:val="24"/>
          <w:lang w:val="es-ES"/>
        </w:rPr>
        <w:t>oportun</w:t>
      </w:r>
      <w:r w:rsidR="00E25C8B">
        <w:rPr>
          <w:rFonts w:ascii="Palatino Linotype" w:hAnsi="Palatino Linotype" w:cs="Arial"/>
          <w:color w:val="000000" w:themeColor="text1"/>
          <w:sz w:val="24"/>
          <w:szCs w:val="24"/>
          <w:lang w:val="es-ES"/>
        </w:rPr>
        <w:t>o</w:t>
      </w:r>
      <w:r w:rsidRPr="00070490">
        <w:rPr>
          <w:rFonts w:ascii="Palatino Linotype" w:hAnsi="Palatino Linotype" w:cs="Arial"/>
          <w:color w:val="000000" w:themeColor="text1"/>
          <w:sz w:val="24"/>
          <w:szCs w:val="24"/>
          <w:lang w:val="es-ES"/>
        </w:rPr>
        <w:t xml:space="preserve"> la entrega de lo solicitado </w:t>
      </w:r>
      <w:r w:rsidRPr="00070490">
        <w:rPr>
          <w:rFonts w:ascii="Palatino Linotype" w:hAnsi="Palatino Linotype" w:cs="Arial"/>
          <w:b/>
          <w:color w:val="000000" w:themeColor="text1"/>
          <w:sz w:val="24"/>
          <w:szCs w:val="24"/>
          <w:u w:val="single"/>
          <w:lang w:val="es-ES"/>
        </w:rPr>
        <w:t>en versión pública</w:t>
      </w:r>
      <w:r w:rsidR="00C82A15">
        <w:rPr>
          <w:rFonts w:ascii="Palatino Linotype" w:hAnsi="Palatino Linotype" w:cs="Arial"/>
          <w:b/>
          <w:color w:val="000000" w:themeColor="text1"/>
          <w:sz w:val="24"/>
          <w:szCs w:val="24"/>
          <w:u w:val="single"/>
          <w:lang w:val="es-ES"/>
        </w:rPr>
        <w:t>,</w:t>
      </w:r>
      <w:r w:rsidRPr="00070490">
        <w:rPr>
          <w:rFonts w:ascii="Palatino Linotype" w:hAnsi="Palatino Linotype" w:cs="Arial"/>
          <w:color w:val="000000" w:themeColor="text1"/>
          <w:sz w:val="24"/>
          <w:szCs w:val="24"/>
          <w:lang w:val="es-ES"/>
        </w:rPr>
        <w:t xml:space="preserve"> de tal manera que se colme el derecho de acceso a la información que le asiste al particular y</w:t>
      </w:r>
      <w:r w:rsidR="00C82A15">
        <w:rPr>
          <w:rFonts w:ascii="Palatino Linotype" w:hAnsi="Palatino Linotype" w:cs="Arial"/>
          <w:color w:val="000000" w:themeColor="text1"/>
          <w:sz w:val="24"/>
          <w:szCs w:val="24"/>
          <w:lang w:val="es-ES"/>
        </w:rPr>
        <w:t>,</w:t>
      </w:r>
      <w:r w:rsidRPr="00070490">
        <w:rPr>
          <w:rFonts w:ascii="Palatino Linotype" w:hAnsi="Palatino Linotype" w:cs="Arial"/>
          <w:color w:val="000000" w:themeColor="text1"/>
          <w:sz w:val="24"/>
          <w:szCs w:val="24"/>
          <w:lang w:val="es-ES"/>
        </w:rPr>
        <w:t xml:space="preserve"> a su vez, se actúe conforme a los límites de la protección de datos personales</w:t>
      </w:r>
      <w:r w:rsidR="00E25C8B">
        <w:rPr>
          <w:rFonts w:ascii="Palatino Linotype" w:hAnsi="Palatino Linotype" w:cs="Arial"/>
          <w:color w:val="000000" w:themeColor="text1"/>
          <w:sz w:val="24"/>
          <w:szCs w:val="24"/>
          <w:lang w:val="es-ES"/>
        </w:rPr>
        <w:t>, dos derechos de los que este I</w:t>
      </w:r>
      <w:r w:rsidRPr="00070490">
        <w:rPr>
          <w:rFonts w:ascii="Palatino Linotype" w:hAnsi="Palatino Linotype" w:cs="Arial"/>
          <w:color w:val="000000" w:themeColor="text1"/>
          <w:sz w:val="24"/>
          <w:szCs w:val="24"/>
          <w:lang w:val="es-ES"/>
        </w:rPr>
        <w:t>nstituto es la autoridad competente para conocer.</w:t>
      </w:r>
    </w:p>
    <w:p w:rsidR="00125C90" w:rsidRDefault="00125C90" w:rsidP="00125C90">
      <w:pPr>
        <w:rPr>
          <w:rFonts w:ascii="Palatino Linotype" w:hAnsi="Palatino Linotype" w:cs="Arial"/>
        </w:rPr>
      </w:pPr>
    </w:p>
    <w:p w:rsidR="00125C90" w:rsidRPr="00125C90" w:rsidRDefault="00125C90" w:rsidP="00125C90">
      <w:pPr>
        <w:pStyle w:val="Ttulo1"/>
        <w:rPr>
          <w:rFonts w:ascii="Palatino Linotype" w:hAnsi="Palatino Linotype"/>
          <w:b/>
          <w:color w:val="000000" w:themeColor="text1"/>
          <w:sz w:val="24"/>
          <w:lang w:val="es-ES"/>
        </w:rPr>
      </w:pPr>
      <w:bookmarkStart w:id="2" w:name="_Toc489875964"/>
      <w:bookmarkStart w:id="3" w:name="_Toc1867042"/>
      <w:r w:rsidRPr="00125C90">
        <w:rPr>
          <w:rFonts w:ascii="Palatino Linotype" w:hAnsi="Palatino Linotype"/>
          <w:b/>
          <w:color w:val="000000" w:themeColor="text1"/>
          <w:sz w:val="24"/>
          <w:lang w:val="es-ES"/>
        </w:rPr>
        <w:t>II. Del estudio del asunto</w:t>
      </w:r>
      <w:bookmarkEnd w:id="2"/>
      <w:bookmarkEnd w:id="3"/>
    </w:p>
    <w:p w:rsidR="00125C90" w:rsidRPr="00B9472A" w:rsidRDefault="00125C90" w:rsidP="00125C90">
      <w:pPr>
        <w:rPr>
          <w:rFonts w:ascii="Palatino Linotype" w:hAnsi="Palatino Linotype" w:cs="Arial"/>
          <w:sz w:val="32"/>
        </w:rPr>
      </w:pPr>
    </w:p>
    <w:p w:rsidR="00B17658" w:rsidRPr="00C02A81" w:rsidRDefault="00125C90" w:rsidP="00B17658">
      <w:pPr>
        <w:pStyle w:val="Prrafodelista"/>
        <w:numPr>
          <w:ilvl w:val="0"/>
          <w:numId w:val="1"/>
        </w:numPr>
        <w:tabs>
          <w:tab w:val="left" w:pos="426"/>
        </w:tabs>
        <w:spacing w:after="0" w:line="360" w:lineRule="auto"/>
        <w:ind w:left="0" w:firstLine="0"/>
        <w:jc w:val="both"/>
        <w:rPr>
          <w:rFonts w:ascii="Palatino Linotype" w:hAnsi="Palatino Linotype" w:cs="Arial"/>
          <w:color w:val="000000" w:themeColor="text1"/>
          <w:sz w:val="28"/>
          <w:szCs w:val="24"/>
          <w:lang w:val="es-ES"/>
        </w:rPr>
      </w:pPr>
      <w:r w:rsidRPr="00125C90">
        <w:rPr>
          <w:rFonts w:ascii="Palatino Linotype" w:hAnsi="Palatino Linotype" w:cs="Arial"/>
          <w:sz w:val="24"/>
        </w:rPr>
        <w:t>Por lo que restringir el derecho de acceso a la información pública de</w:t>
      </w:r>
      <w:r>
        <w:rPr>
          <w:rFonts w:ascii="Palatino Linotype" w:hAnsi="Palatino Linotype" w:cs="Arial"/>
          <w:sz w:val="24"/>
        </w:rPr>
        <w:t xml:space="preserve"> </w:t>
      </w:r>
      <w:r w:rsidRPr="00125C90">
        <w:rPr>
          <w:rFonts w:ascii="Palatino Linotype" w:hAnsi="Palatino Linotype" w:cs="Arial"/>
          <w:sz w:val="24"/>
        </w:rPr>
        <w:t>l</w:t>
      </w:r>
      <w:r>
        <w:rPr>
          <w:rFonts w:ascii="Palatino Linotype" w:hAnsi="Palatino Linotype" w:cs="Arial"/>
          <w:sz w:val="24"/>
        </w:rPr>
        <w:t>a</w:t>
      </w:r>
      <w:r w:rsidRPr="00125C90">
        <w:rPr>
          <w:rFonts w:ascii="Palatino Linotype" w:hAnsi="Palatino Linotype" w:cs="Arial"/>
          <w:sz w:val="24"/>
        </w:rPr>
        <w:t xml:space="preserve"> particular</w:t>
      </w:r>
      <w:r w:rsidRPr="00125C90">
        <w:rPr>
          <w:rFonts w:ascii="Palatino Linotype" w:hAnsi="Palatino Linotype" w:cs="Arial"/>
          <w:b/>
          <w:sz w:val="24"/>
        </w:rPr>
        <w:t xml:space="preserve"> </w:t>
      </w:r>
      <w:r w:rsidRPr="00125C90">
        <w:rPr>
          <w:rFonts w:ascii="Palatino Linotype" w:hAnsi="Palatino Linotype" w:cs="Arial"/>
          <w:sz w:val="24"/>
        </w:rPr>
        <w:t xml:space="preserve">negando el acceso a la información requerida mediante una clasificación </w:t>
      </w:r>
      <w:r>
        <w:rPr>
          <w:rFonts w:ascii="Palatino Linotype" w:hAnsi="Palatino Linotype" w:cs="Arial"/>
          <w:sz w:val="24"/>
        </w:rPr>
        <w:t xml:space="preserve">total </w:t>
      </w:r>
      <w:r w:rsidRPr="00125C90">
        <w:rPr>
          <w:rFonts w:ascii="Palatino Linotype" w:hAnsi="Palatino Linotype" w:cs="Arial"/>
          <w:sz w:val="24"/>
        </w:rPr>
        <w:t xml:space="preserve">de </w:t>
      </w:r>
      <w:r>
        <w:rPr>
          <w:rFonts w:ascii="Palatino Linotype" w:hAnsi="Palatino Linotype" w:cs="Arial"/>
          <w:sz w:val="24"/>
        </w:rPr>
        <w:t xml:space="preserve">la </w:t>
      </w:r>
      <w:r w:rsidRPr="00125C90">
        <w:rPr>
          <w:rFonts w:ascii="Palatino Linotype" w:hAnsi="Palatino Linotype" w:cs="Arial"/>
          <w:sz w:val="24"/>
        </w:rPr>
        <w:t xml:space="preserve">información, debilita la efectividad de esta garantía que otorga el </w:t>
      </w:r>
      <w:r w:rsidRPr="00125C90">
        <w:rPr>
          <w:rFonts w:ascii="Palatino Linotype" w:hAnsi="Palatino Linotype" w:cs="Arial"/>
          <w:sz w:val="24"/>
        </w:rPr>
        <w:lastRenderedPageBreak/>
        <w:t>multicitado derecho, además de que se presume que el interés de</w:t>
      </w:r>
      <w:r>
        <w:rPr>
          <w:rFonts w:ascii="Palatino Linotype" w:hAnsi="Palatino Linotype" w:cs="Arial"/>
          <w:sz w:val="24"/>
        </w:rPr>
        <w:t xml:space="preserve"> </w:t>
      </w:r>
      <w:r w:rsidRPr="00125C90">
        <w:rPr>
          <w:rFonts w:ascii="Palatino Linotype" w:hAnsi="Palatino Linotype" w:cs="Arial"/>
          <w:sz w:val="24"/>
        </w:rPr>
        <w:t>l</w:t>
      </w:r>
      <w:r>
        <w:rPr>
          <w:rFonts w:ascii="Palatino Linotype" w:hAnsi="Palatino Linotype" w:cs="Arial"/>
          <w:sz w:val="24"/>
        </w:rPr>
        <w:t>a</w:t>
      </w:r>
      <w:r w:rsidRPr="00125C90">
        <w:rPr>
          <w:rFonts w:ascii="Palatino Linotype" w:hAnsi="Palatino Linotype" w:cs="Arial"/>
          <w:sz w:val="24"/>
        </w:rPr>
        <w:t xml:space="preserve"> particular </w:t>
      </w:r>
      <w:r>
        <w:rPr>
          <w:rFonts w:ascii="Palatino Linotype" w:hAnsi="Palatino Linotype" w:cs="Arial"/>
          <w:sz w:val="24"/>
        </w:rPr>
        <w:t xml:space="preserve">pudiese derivarse en conocer los criterios bajo los cuales el personal académico evalúan al alumnado, </w:t>
      </w:r>
      <w:r w:rsidRPr="00125C90">
        <w:rPr>
          <w:rFonts w:ascii="Palatino Linotype" w:hAnsi="Palatino Linotype" w:cs="Arial"/>
          <w:sz w:val="24"/>
        </w:rPr>
        <w:t>pudiendo generan u</w:t>
      </w:r>
      <w:r>
        <w:rPr>
          <w:rFonts w:ascii="Palatino Linotype" w:hAnsi="Palatino Linotype" w:cs="Arial"/>
          <w:sz w:val="24"/>
        </w:rPr>
        <w:t>na versión pública entregando só</w:t>
      </w:r>
      <w:r w:rsidRPr="00125C90">
        <w:rPr>
          <w:rFonts w:ascii="Palatino Linotype" w:hAnsi="Palatino Linotype" w:cs="Arial"/>
          <w:sz w:val="24"/>
        </w:rPr>
        <w:t xml:space="preserve">lo la información de la que se ha abordado a lo largo del presente voto </w:t>
      </w:r>
      <w:r>
        <w:rPr>
          <w:rFonts w:ascii="Palatino Linotype" w:hAnsi="Palatino Linotype" w:cs="Arial"/>
          <w:sz w:val="24"/>
        </w:rPr>
        <w:t>particular</w:t>
      </w:r>
      <w:r w:rsidRPr="00125C90">
        <w:rPr>
          <w:rFonts w:ascii="Palatino Linotype" w:hAnsi="Palatino Linotype" w:cs="Arial"/>
          <w:sz w:val="24"/>
        </w:rPr>
        <w:t>, en base a lo que establece el artículo 143 de la Ley en Materia, siendo lo siguiente:</w:t>
      </w:r>
    </w:p>
    <w:p w:rsidR="00C02A81" w:rsidRPr="00B9472A" w:rsidRDefault="00C02A81" w:rsidP="00C02A81">
      <w:pPr>
        <w:pStyle w:val="Prrafodelista"/>
        <w:tabs>
          <w:tab w:val="left" w:pos="426"/>
        </w:tabs>
        <w:spacing w:after="0" w:line="360" w:lineRule="auto"/>
        <w:ind w:left="0"/>
        <w:jc w:val="both"/>
        <w:rPr>
          <w:rFonts w:ascii="Palatino Linotype" w:hAnsi="Palatino Linotype" w:cs="Arial"/>
          <w:color w:val="000000" w:themeColor="text1"/>
          <w:sz w:val="18"/>
          <w:szCs w:val="24"/>
          <w:lang w:val="es-ES"/>
        </w:rPr>
      </w:pPr>
    </w:p>
    <w:p w:rsidR="00B17658" w:rsidRPr="00B17658" w:rsidRDefault="00B17658" w:rsidP="00B9472A">
      <w:pPr>
        <w:autoSpaceDE w:val="0"/>
        <w:autoSpaceDN w:val="0"/>
        <w:adjustRightInd w:val="0"/>
        <w:spacing w:line="276" w:lineRule="auto"/>
        <w:ind w:left="567" w:right="616"/>
        <w:jc w:val="both"/>
        <w:rPr>
          <w:rFonts w:ascii="Palatino Linotype" w:hAnsi="Palatino Linotype" w:cs="Bookman Old Style"/>
          <w:i/>
          <w:szCs w:val="20"/>
          <w:lang w:val="es-ES"/>
        </w:rPr>
      </w:pPr>
      <w:r w:rsidRPr="00B17658">
        <w:rPr>
          <w:rFonts w:ascii="Palatino Linotype" w:hAnsi="Palatino Linotype" w:cs="Bookman Old Style,Bold"/>
          <w:b/>
          <w:bCs/>
          <w:i/>
          <w:szCs w:val="20"/>
          <w:lang w:val="es-ES"/>
        </w:rPr>
        <w:t xml:space="preserve">“Artículo 143. </w:t>
      </w:r>
      <w:r w:rsidRPr="00B17658">
        <w:rPr>
          <w:rFonts w:ascii="Palatino Linotype" w:hAnsi="Palatino Linotype" w:cs="Bookman Old Style"/>
          <w:i/>
          <w:szCs w:val="20"/>
          <w:lang w:val="es-ES"/>
        </w:rPr>
        <w:t>Para los efectos de esta Ley se considera información confidencial, la clasificada como tal, de manera permanente, por su naturaleza, cuando:</w:t>
      </w:r>
    </w:p>
    <w:p w:rsidR="00B17658" w:rsidRPr="00B17658" w:rsidRDefault="00B17658" w:rsidP="00B9472A">
      <w:pPr>
        <w:autoSpaceDE w:val="0"/>
        <w:autoSpaceDN w:val="0"/>
        <w:adjustRightInd w:val="0"/>
        <w:spacing w:line="276" w:lineRule="auto"/>
        <w:ind w:left="567" w:right="616"/>
        <w:jc w:val="both"/>
        <w:rPr>
          <w:rFonts w:ascii="Palatino Linotype" w:hAnsi="Palatino Linotype" w:cs="Bookman Old Style"/>
          <w:i/>
          <w:szCs w:val="20"/>
          <w:lang w:val="es-ES"/>
        </w:rPr>
      </w:pPr>
      <w:r w:rsidRPr="00B17658">
        <w:rPr>
          <w:rFonts w:ascii="Palatino Linotype" w:hAnsi="Palatino Linotype" w:cs="Bookman Old Style,Bold"/>
          <w:b/>
          <w:bCs/>
          <w:i/>
          <w:szCs w:val="20"/>
          <w:lang w:val="es-ES"/>
        </w:rPr>
        <w:t xml:space="preserve">I. </w:t>
      </w:r>
      <w:r w:rsidRPr="00B17658">
        <w:rPr>
          <w:rFonts w:ascii="Palatino Linotype" w:hAnsi="Palatino Linotype" w:cs="Bookman Old Style"/>
          <w:i/>
          <w:szCs w:val="20"/>
          <w:lang w:val="es-ES"/>
        </w:rPr>
        <w:t xml:space="preserve">Se refiera a la información privada y los datos personales concernientes a una persona física o </w:t>
      </w:r>
      <w:proofErr w:type="gramStart"/>
      <w:r w:rsidRPr="00B17658">
        <w:rPr>
          <w:rFonts w:ascii="Palatino Linotype" w:hAnsi="Palatino Linotype" w:cs="Bookman Old Style"/>
          <w:i/>
          <w:szCs w:val="20"/>
          <w:lang w:val="es-ES"/>
        </w:rPr>
        <w:t>jurídico</w:t>
      </w:r>
      <w:proofErr w:type="gramEnd"/>
      <w:r w:rsidRPr="00B17658">
        <w:rPr>
          <w:rFonts w:ascii="Palatino Linotype" w:hAnsi="Palatino Linotype" w:cs="Bookman Old Style"/>
          <w:i/>
          <w:szCs w:val="20"/>
          <w:lang w:val="es-ES"/>
        </w:rPr>
        <w:t xml:space="preserve"> colectiva identificada o identificable;</w:t>
      </w:r>
    </w:p>
    <w:p w:rsidR="00B17658" w:rsidRPr="00B17658" w:rsidRDefault="00B17658" w:rsidP="00B9472A">
      <w:pPr>
        <w:autoSpaceDE w:val="0"/>
        <w:autoSpaceDN w:val="0"/>
        <w:adjustRightInd w:val="0"/>
        <w:spacing w:line="276" w:lineRule="auto"/>
        <w:ind w:left="567" w:right="616"/>
        <w:jc w:val="both"/>
        <w:rPr>
          <w:rFonts w:ascii="Palatino Linotype" w:hAnsi="Palatino Linotype" w:cs="Bookman Old Style"/>
          <w:i/>
          <w:szCs w:val="20"/>
          <w:lang w:val="es-ES"/>
        </w:rPr>
      </w:pPr>
      <w:r w:rsidRPr="00B17658">
        <w:rPr>
          <w:rFonts w:ascii="Palatino Linotype" w:hAnsi="Palatino Linotype" w:cs="Bookman Old Style,Bold"/>
          <w:b/>
          <w:bCs/>
          <w:i/>
          <w:szCs w:val="20"/>
          <w:lang w:val="es-ES"/>
        </w:rPr>
        <w:t xml:space="preserve">II. </w:t>
      </w:r>
      <w:r w:rsidRPr="00B17658">
        <w:rPr>
          <w:rFonts w:ascii="Palatino Linotype" w:hAnsi="Palatino Linotype" w:cs="Bookman Old Style"/>
          <w:i/>
          <w:szCs w:val="20"/>
          <w:lang w:val="es-ES"/>
        </w:rPr>
        <w:t>Los secretos bancario, fiduciario, industrial, comercial, fiscal, bursátil y postal, cuya titularidad corresponda a particulares, sujetos de derecho internacional o a sujetos obligados cuando no involucren el ejercicio de recursos públicos; y</w:t>
      </w:r>
    </w:p>
    <w:p w:rsidR="00B17658" w:rsidRPr="00B17658" w:rsidRDefault="00B17658" w:rsidP="00B9472A">
      <w:pPr>
        <w:autoSpaceDE w:val="0"/>
        <w:autoSpaceDN w:val="0"/>
        <w:adjustRightInd w:val="0"/>
        <w:spacing w:line="276" w:lineRule="auto"/>
        <w:ind w:left="567" w:right="616"/>
        <w:jc w:val="both"/>
        <w:rPr>
          <w:rFonts w:ascii="Palatino Linotype" w:hAnsi="Palatino Linotype" w:cs="Bookman Old Style"/>
          <w:i/>
          <w:szCs w:val="20"/>
          <w:lang w:val="es-ES"/>
        </w:rPr>
      </w:pPr>
      <w:r w:rsidRPr="00B17658">
        <w:rPr>
          <w:rFonts w:ascii="Palatino Linotype" w:hAnsi="Palatino Linotype" w:cs="Bookman Old Style,Bold"/>
          <w:b/>
          <w:bCs/>
          <w:i/>
          <w:szCs w:val="20"/>
          <w:lang w:val="es-ES"/>
        </w:rPr>
        <w:t xml:space="preserve">III. </w:t>
      </w:r>
      <w:r w:rsidRPr="00B17658">
        <w:rPr>
          <w:rFonts w:ascii="Palatino Linotype" w:hAnsi="Palatino Linotype" w:cs="Bookman Old Style"/>
          <w:i/>
          <w:szCs w:val="20"/>
          <w:lang w:val="es-ES"/>
        </w:rPr>
        <w:t>La que presenten los particulares a los sujetos obligados, de conformidad con lo dispuesto por las leyes o los tratados internacionales.</w:t>
      </w:r>
    </w:p>
    <w:p w:rsidR="00B17658" w:rsidRPr="00B17658" w:rsidRDefault="00B17658" w:rsidP="00B9472A">
      <w:pPr>
        <w:autoSpaceDE w:val="0"/>
        <w:autoSpaceDN w:val="0"/>
        <w:adjustRightInd w:val="0"/>
        <w:spacing w:line="276" w:lineRule="auto"/>
        <w:ind w:left="567" w:right="616"/>
        <w:jc w:val="both"/>
        <w:rPr>
          <w:rFonts w:ascii="Palatino Linotype" w:hAnsi="Palatino Linotype" w:cs="Bookman Old Style"/>
          <w:i/>
          <w:szCs w:val="20"/>
          <w:lang w:val="es-ES"/>
        </w:rPr>
      </w:pPr>
      <w:r w:rsidRPr="00B17658">
        <w:rPr>
          <w:rFonts w:ascii="Palatino Linotype" w:hAnsi="Palatino Linotype" w:cs="Bookman Old Style"/>
          <w:i/>
          <w:szCs w:val="20"/>
          <w:lang w:val="es-ES"/>
        </w:rPr>
        <w:t xml:space="preserve">La información confidencial no estará sujeta a temporalidad alguna y sólo podrán tener acceso a ella los titulares de la misma, sus representantes y los servidores públicos facultados para ello. </w:t>
      </w:r>
    </w:p>
    <w:p w:rsidR="00B17658" w:rsidRDefault="00B17658" w:rsidP="00B9472A">
      <w:pPr>
        <w:autoSpaceDE w:val="0"/>
        <w:autoSpaceDN w:val="0"/>
        <w:adjustRightInd w:val="0"/>
        <w:spacing w:line="276" w:lineRule="auto"/>
        <w:ind w:left="567" w:right="616"/>
        <w:jc w:val="both"/>
        <w:rPr>
          <w:rFonts w:ascii="Palatino Linotype" w:hAnsi="Palatino Linotype" w:cs="Bookman Old Style"/>
          <w:i/>
          <w:szCs w:val="20"/>
          <w:lang w:val="es-ES"/>
        </w:rPr>
      </w:pPr>
      <w:r w:rsidRPr="00B17658">
        <w:rPr>
          <w:rFonts w:ascii="Palatino Linotype" w:hAnsi="Palatino Linotype" w:cs="Bookman Old Style"/>
          <w:i/>
          <w:szCs w:val="20"/>
          <w:lang w:val="es-ES"/>
        </w:rPr>
        <w:t>No se considerará confidencial la información que se encuentre en los registros públicos o en fuentes de acceso público, ni tampoco la que sea considerada por la presente ley como información pública.</w:t>
      </w:r>
      <w:r w:rsidR="00B9472A">
        <w:rPr>
          <w:rFonts w:ascii="Palatino Linotype" w:hAnsi="Palatino Linotype" w:cs="Bookman Old Style"/>
          <w:i/>
          <w:szCs w:val="20"/>
          <w:lang w:val="es-ES"/>
        </w:rPr>
        <w:t>”</w:t>
      </w:r>
    </w:p>
    <w:p w:rsidR="00B9472A" w:rsidRPr="00B9472A" w:rsidRDefault="00B9472A" w:rsidP="00B9472A">
      <w:pPr>
        <w:autoSpaceDE w:val="0"/>
        <w:autoSpaceDN w:val="0"/>
        <w:adjustRightInd w:val="0"/>
        <w:spacing w:line="276" w:lineRule="auto"/>
        <w:ind w:left="567" w:right="616"/>
        <w:jc w:val="both"/>
        <w:rPr>
          <w:rFonts w:ascii="Palatino Linotype" w:hAnsi="Palatino Linotype" w:cs="Bookman Old Style"/>
          <w:i/>
          <w:sz w:val="16"/>
          <w:szCs w:val="20"/>
          <w:lang w:val="es-ES"/>
        </w:rPr>
      </w:pPr>
    </w:p>
    <w:p w:rsidR="00B17658" w:rsidRDefault="00B17658" w:rsidP="00B17658">
      <w:pPr>
        <w:pStyle w:val="Ttulo1"/>
        <w:rPr>
          <w:rFonts w:ascii="Palatino Linotype" w:hAnsi="Palatino Linotype"/>
          <w:b/>
          <w:color w:val="000000" w:themeColor="text1"/>
          <w:sz w:val="24"/>
          <w:lang w:val="es-ES"/>
        </w:rPr>
      </w:pPr>
      <w:bookmarkStart w:id="4" w:name="_Toc1867043"/>
      <w:r w:rsidRPr="00125C90">
        <w:rPr>
          <w:rFonts w:ascii="Palatino Linotype" w:hAnsi="Palatino Linotype"/>
          <w:b/>
          <w:color w:val="000000" w:themeColor="text1"/>
          <w:sz w:val="24"/>
          <w:lang w:val="es-ES"/>
        </w:rPr>
        <w:t xml:space="preserve">III. </w:t>
      </w:r>
      <w:bookmarkStart w:id="5" w:name="_Toc489875965"/>
      <w:r w:rsidRPr="00125C90">
        <w:rPr>
          <w:rFonts w:ascii="Palatino Linotype" w:hAnsi="Palatino Linotype"/>
          <w:b/>
          <w:color w:val="000000" w:themeColor="text1"/>
          <w:sz w:val="24"/>
          <w:lang w:val="es-ES"/>
        </w:rPr>
        <w:t>De los Datos Personales</w:t>
      </w:r>
      <w:bookmarkEnd w:id="4"/>
      <w:bookmarkEnd w:id="5"/>
    </w:p>
    <w:p w:rsidR="00C02A81" w:rsidRPr="00C02A81" w:rsidRDefault="00C02A81" w:rsidP="00C02A81">
      <w:pPr>
        <w:rPr>
          <w:lang w:val="es-ES"/>
        </w:rPr>
      </w:pPr>
    </w:p>
    <w:p w:rsidR="00494A47" w:rsidRPr="00494A47" w:rsidRDefault="00125C90" w:rsidP="00494A47">
      <w:pPr>
        <w:pStyle w:val="Prrafodelista"/>
        <w:numPr>
          <w:ilvl w:val="0"/>
          <w:numId w:val="1"/>
        </w:numPr>
        <w:tabs>
          <w:tab w:val="left" w:pos="426"/>
        </w:tabs>
        <w:spacing w:after="0" w:line="360" w:lineRule="auto"/>
        <w:ind w:left="0" w:firstLine="0"/>
        <w:jc w:val="both"/>
        <w:rPr>
          <w:rFonts w:ascii="Palatino Linotype" w:hAnsi="Palatino Linotype" w:cs="Arial"/>
          <w:color w:val="000000" w:themeColor="text1"/>
          <w:sz w:val="32"/>
          <w:szCs w:val="24"/>
          <w:lang w:val="es-ES"/>
        </w:rPr>
      </w:pPr>
      <w:r w:rsidRPr="000169E8">
        <w:rPr>
          <w:rFonts w:ascii="Palatino Linotype" w:hAnsi="Palatino Linotype" w:cs="Arial"/>
          <w:color w:val="000000" w:themeColor="text1"/>
          <w:sz w:val="24"/>
          <w:lang w:val="es-ES"/>
        </w:rPr>
        <w:t>No debe perderse de vista la información que integra</w:t>
      </w:r>
      <w:r w:rsidR="00494A47">
        <w:rPr>
          <w:rFonts w:ascii="Palatino Linotype" w:hAnsi="Palatino Linotype" w:cs="Arial"/>
          <w:color w:val="000000" w:themeColor="text1"/>
          <w:sz w:val="24"/>
          <w:lang w:val="es-ES"/>
        </w:rPr>
        <w:t>n las listas de asistencia y actas de calificaciones,</w:t>
      </w:r>
      <w:r w:rsidRPr="000169E8">
        <w:rPr>
          <w:rFonts w:ascii="Palatino Linotype" w:hAnsi="Palatino Linotype" w:cs="Arial"/>
          <w:color w:val="000000" w:themeColor="text1"/>
          <w:sz w:val="24"/>
          <w:lang w:val="es-ES"/>
        </w:rPr>
        <w:t xml:space="preserve"> y que a su vez si es susceptible de clasificarse como </w:t>
      </w:r>
      <w:r w:rsidRPr="000169E8">
        <w:rPr>
          <w:rFonts w:ascii="Palatino Linotype" w:hAnsi="Palatino Linotype" w:cs="Arial"/>
          <w:color w:val="000000" w:themeColor="text1"/>
          <w:sz w:val="24"/>
          <w:lang w:val="es-ES"/>
        </w:rPr>
        <w:lastRenderedPageBreak/>
        <w:t>confidencial por actualizar los supuestos del artículo 143, por enunciar algunos son los siguientes: el nombre de él o la estudiante, número de matrícula, número de folio, número de lista, firma, la calificación,</w:t>
      </w:r>
      <w:r w:rsidR="00494A47">
        <w:rPr>
          <w:rFonts w:ascii="Palatino Linotype" w:hAnsi="Palatino Linotype" w:cs="Arial"/>
          <w:color w:val="000000" w:themeColor="text1"/>
          <w:sz w:val="24"/>
          <w:lang w:val="es-ES"/>
        </w:rPr>
        <w:t xml:space="preserve"> o firma, por las siguientes razones:</w:t>
      </w:r>
    </w:p>
    <w:p w:rsidR="00494A47" w:rsidRPr="00494A47" w:rsidRDefault="00494A47" w:rsidP="00494A47">
      <w:pPr>
        <w:pStyle w:val="Prrafodelista"/>
        <w:tabs>
          <w:tab w:val="left" w:pos="426"/>
        </w:tabs>
        <w:spacing w:after="0" w:line="360" w:lineRule="auto"/>
        <w:ind w:left="0"/>
        <w:jc w:val="both"/>
        <w:rPr>
          <w:rFonts w:ascii="Palatino Linotype" w:hAnsi="Palatino Linotype" w:cs="Arial"/>
          <w:color w:val="000000" w:themeColor="text1"/>
          <w:sz w:val="16"/>
          <w:szCs w:val="16"/>
          <w:lang w:val="es-ES"/>
        </w:rPr>
      </w:pPr>
    </w:p>
    <w:p w:rsidR="00494A47" w:rsidRDefault="00494A47" w:rsidP="00494A47">
      <w:pPr>
        <w:pStyle w:val="Prrafodelista"/>
        <w:numPr>
          <w:ilvl w:val="0"/>
          <w:numId w:val="20"/>
        </w:numPr>
        <w:spacing w:after="0" w:line="360" w:lineRule="auto"/>
        <w:ind w:right="616"/>
        <w:jc w:val="both"/>
        <w:rPr>
          <w:rFonts w:ascii="Palatino Linotype" w:hAnsi="Palatino Linotype" w:cs="Arial"/>
          <w:color w:val="000000" w:themeColor="text1"/>
          <w:sz w:val="24"/>
          <w:lang w:val="es-ES"/>
        </w:rPr>
      </w:pPr>
      <w:r w:rsidRPr="000169E8">
        <w:rPr>
          <w:rFonts w:ascii="Palatino Linotype" w:hAnsi="Palatino Linotype" w:cs="Arial"/>
          <w:color w:val="000000" w:themeColor="text1"/>
          <w:sz w:val="24"/>
          <w:lang w:val="es-ES"/>
        </w:rPr>
        <w:t>Nombre de él o la estudiante: Es un dato personal por naturaleza, puesto que a través de él se puede vincular con facilidad al titular del dato.</w:t>
      </w:r>
    </w:p>
    <w:p w:rsidR="0043677D" w:rsidRPr="000169E8" w:rsidRDefault="0043677D" w:rsidP="0043677D">
      <w:pPr>
        <w:pStyle w:val="Prrafodelista"/>
        <w:spacing w:after="0" w:line="360" w:lineRule="auto"/>
        <w:ind w:left="502" w:right="616"/>
        <w:jc w:val="both"/>
        <w:rPr>
          <w:rFonts w:ascii="Palatino Linotype" w:hAnsi="Palatino Linotype" w:cs="Arial"/>
          <w:color w:val="000000" w:themeColor="text1"/>
          <w:sz w:val="24"/>
          <w:lang w:val="es-ES"/>
        </w:rPr>
      </w:pPr>
    </w:p>
    <w:p w:rsidR="00494A47" w:rsidRDefault="00494A47" w:rsidP="00494A47">
      <w:pPr>
        <w:pStyle w:val="Prrafodelista"/>
        <w:numPr>
          <w:ilvl w:val="0"/>
          <w:numId w:val="20"/>
        </w:numPr>
        <w:spacing w:after="0" w:line="360" w:lineRule="auto"/>
        <w:ind w:right="616"/>
        <w:jc w:val="both"/>
        <w:rPr>
          <w:rFonts w:ascii="Palatino Linotype" w:hAnsi="Palatino Linotype" w:cs="Arial"/>
          <w:color w:val="000000" w:themeColor="text1"/>
          <w:sz w:val="24"/>
          <w:lang w:val="es-ES"/>
        </w:rPr>
      </w:pPr>
      <w:r w:rsidRPr="000169E8">
        <w:rPr>
          <w:rFonts w:ascii="Palatino Linotype" w:hAnsi="Palatino Linotype" w:cs="Arial"/>
          <w:color w:val="000000" w:themeColor="text1"/>
          <w:sz w:val="24"/>
          <w:lang w:val="es-ES"/>
        </w:rPr>
        <w:t>Número de matrícula: Serie de números plasmados en los que no debe darse a conocer por tener relación con el estudiante, por medio de éste puede ser identificado.</w:t>
      </w:r>
    </w:p>
    <w:p w:rsidR="0043677D" w:rsidRPr="0043677D" w:rsidRDefault="0043677D" w:rsidP="0043677D">
      <w:pPr>
        <w:pStyle w:val="Prrafodelista"/>
        <w:rPr>
          <w:rFonts w:ascii="Palatino Linotype" w:hAnsi="Palatino Linotype" w:cs="Arial"/>
          <w:color w:val="000000" w:themeColor="text1"/>
          <w:sz w:val="24"/>
          <w:lang w:val="es-ES"/>
        </w:rPr>
      </w:pPr>
    </w:p>
    <w:p w:rsidR="00494A47" w:rsidRDefault="00494A47" w:rsidP="00494A47">
      <w:pPr>
        <w:pStyle w:val="Prrafodelista"/>
        <w:numPr>
          <w:ilvl w:val="0"/>
          <w:numId w:val="20"/>
        </w:numPr>
        <w:spacing w:after="0" w:line="360" w:lineRule="auto"/>
        <w:ind w:right="616"/>
        <w:jc w:val="both"/>
        <w:rPr>
          <w:rFonts w:ascii="Palatino Linotype" w:hAnsi="Palatino Linotype" w:cs="Arial"/>
          <w:color w:val="000000" w:themeColor="text1"/>
          <w:sz w:val="24"/>
          <w:lang w:val="es-ES"/>
        </w:rPr>
      </w:pPr>
      <w:r w:rsidRPr="000169E8">
        <w:rPr>
          <w:rFonts w:ascii="Palatino Linotype" w:hAnsi="Palatino Linotype" w:cs="Arial"/>
          <w:color w:val="000000" w:themeColor="text1"/>
          <w:sz w:val="24"/>
          <w:lang w:val="es-ES"/>
        </w:rPr>
        <w:t>Número de lista: Numerales consecutivos correspondientes a la cantidad de estudiantes de un grupo, ordenados alfabéticamente.</w:t>
      </w:r>
    </w:p>
    <w:p w:rsidR="0043677D" w:rsidRPr="0043677D" w:rsidRDefault="0043677D" w:rsidP="0043677D">
      <w:pPr>
        <w:pStyle w:val="Prrafodelista"/>
        <w:rPr>
          <w:rFonts w:ascii="Palatino Linotype" w:hAnsi="Palatino Linotype" w:cs="Arial"/>
          <w:color w:val="000000" w:themeColor="text1"/>
          <w:sz w:val="24"/>
          <w:lang w:val="es-ES"/>
        </w:rPr>
      </w:pPr>
    </w:p>
    <w:p w:rsidR="00494A47" w:rsidRDefault="00494A47" w:rsidP="00494A47">
      <w:pPr>
        <w:pStyle w:val="Prrafodelista"/>
        <w:numPr>
          <w:ilvl w:val="0"/>
          <w:numId w:val="20"/>
        </w:numPr>
        <w:spacing w:after="0" w:line="360" w:lineRule="auto"/>
        <w:ind w:right="616"/>
        <w:jc w:val="both"/>
        <w:rPr>
          <w:rFonts w:ascii="Palatino Linotype" w:hAnsi="Palatino Linotype" w:cs="Arial"/>
          <w:color w:val="000000" w:themeColor="text1"/>
          <w:sz w:val="24"/>
          <w:lang w:val="es-ES"/>
        </w:rPr>
      </w:pPr>
      <w:r w:rsidRPr="000169E8">
        <w:rPr>
          <w:rFonts w:ascii="Palatino Linotype" w:hAnsi="Palatino Linotype" w:cs="Arial"/>
          <w:color w:val="000000" w:themeColor="text1"/>
          <w:sz w:val="24"/>
          <w:lang w:val="es-ES"/>
        </w:rPr>
        <w:t>Firma: dato personal concerniente a una persona que por su naturaleza debe ser protegido.</w:t>
      </w:r>
    </w:p>
    <w:p w:rsidR="0043677D" w:rsidRPr="0043677D" w:rsidRDefault="0043677D" w:rsidP="0043677D">
      <w:pPr>
        <w:pStyle w:val="Prrafodelista"/>
        <w:rPr>
          <w:rFonts w:ascii="Palatino Linotype" w:hAnsi="Palatino Linotype" w:cs="Arial"/>
          <w:color w:val="000000" w:themeColor="text1"/>
          <w:sz w:val="24"/>
          <w:lang w:val="es-ES"/>
        </w:rPr>
      </w:pPr>
    </w:p>
    <w:p w:rsidR="00494A47" w:rsidRPr="000169E8" w:rsidRDefault="00494A47" w:rsidP="00494A47">
      <w:pPr>
        <w:pStyle w:val="Prrafodelista"/>
        <w:numPr>
          <w:ilvl w:val="0"/>
          <w:numId w:val="20"/>
        </w:numPr>
        <w:spacing w:after="0" w:line="360" w:lineRule="auto"/>
        <w:ind w:right="616"/>
        <w:jc w:val="both"/>
        <w:rPr>
          <w:rFonts w:ascii="Palatino Linotype" w:hAnsi="Palatino Linotype" w:cs="Arial"/>
          <w:color w:val="000000" w:themeColor="text1"/>
          <w:sz w:val="24"/>
          <w:lang w:val="es-ES"/>
        </w:rPr>
      </w:pPr>
      <w:r w:rsidRPr="000169E8">
        <w:rPr>
          <w:rFonts w:ascii="Palatino Linotype" w:hAnsi="Palatino Linotype" w:cs="Arial"/>
          <w:color w:val="000000" w:themeColor="text1"/>
          <w:sz w:val="24"/>
          <w:lang w:val="es-ES"/>
        </w:rPr>
        <w:t>Calificación: Representa el grado de conocimientos que adquirió el estudiante previos a la realización de</w:t>
      </w:r>
      <w:r w:rsidR="0043677D">
        <w:rPr>
          <w:rFonts w:ascii="Palatino Linotype" w:hAnsi="Palatino Linotype" w:cs="Arial"/>
          <w:color w:val="000000" w:themeColor="text1"/>
          <w:sz w:val="24"/>
          <w:lang w:val="es-ES"/>
        </w:rPr>
        <w:t xml:space="preserve"> </w:t>
      </w:r>
      <w:r w:rsidRPr="000169E8">
        <w:rPr>
          <w:rFonts w:ascii="Palatino Linotype" w:hAnsi="Palatino Linotype" w:cs="Arial"/>
          <w:color w:val="000000" w:themeColor="text1"/>
          <w:sz w:val="24"/>
          <w:lang w:val="es-ES"/>
        </w:rPr>
        <w:t>l</w:t>
      </w:r>
      <w:r w:rsidR="0043677D">
        <w:rPr>
          <w:rFonts w:ascii="Palatino Linotype" w:hAnsi="Palatino Linotype" w:cs="Arial"/>
          <w:color w:val="000000" w:themeColor="text1"/>
          <w:sz w:val="24"/>
          <w:lang w:val="es-ES"/>
        </w:rPr>
        <w:t>a evaluación</w:t>
      </w:r>
      <w:r w:rsidRPr="000169E8">
        <w:rPr>
          <w:rFonts w:ascii="Palatino Linotype" w:hAnsi="Palatino Linotype" w:cs="Arial"/>
          <w:color w:val="000000" w:themeColor="text1"/>
          <w:sz w:val="24"/>
          <w:lang w:val="es-ES"/>
        </w:rPr>
        <w:t>, si se deja a la vista puede dar lugar a discriminación.</w:t>
      </w:r>
    </w:p>
    <w:p w:rsidR="00494A47" w:rsidRPr="0043677D" w:rsidRDefault="00494A47" w:rsidP="00494A47">
      <w:pPr>
        <w:pStyle w:val="Prrafodelista"/>
        <w:tabs>
          <w:tab w:val="left" w:pos="426"/>
        </w:tabs>
        <w:spacing w:after="0" w:line="360" w:lineRule="auto"/>
        <w:ind w:left="0"/>
        <w:jc w:val="both"/>
        <w:rPr>
          <w:rFonts w:ascii="Palatino Linotype" w:hAnsi="Palatino Linotype" w:cs="Arial"/>
          <w:color w:val="000000" w:themeColor="text1"/>
          <w:szCs w:val="24"/>
          <w:lang w:val="es-ES"/>
        </w:rPr>
      </w:pPr>
    </w:p>
    <w:p w:rsidR="00FE7837" w:rsidRPr="00FE7837" w:rsidRDefault="00125C90" w:rsidP="00FE7837">
      <w:pPr>
        <w:pStyle w:val="Prrafodelista"/>
        <w:numPr>
          <w:ilvl w:val="0"/>
          <w:numId w:val="1"/>
        </w:numPr>
        <w:tabs>
          <w:tab w:val="left" w:pos="426"/>
        </w:tabs>
        <w:spacing w:after="0" w:line="360" w:lineRule="auto"/>
        <w:ind w:left="0" w:firstLine="0"/>
        <w:jc w:val="both"/>
        <w:rPr>
          <w:rFonts w:ascii="Palatino Linotype" w:hAnsi="Palatino Linotype" w:cs="Arial"/>
          <w:color w:val="000000" w:themeColor="text1"/>
          <w:sz w:val="36"/>
          <w:szCs w:val="24"/>
          <w:lang w:val="es-ES"/>
        </w:rPr>
      </w:pPr>
      <w:r w:rsidRPr="00494A47">
        <w:rPr>
          <w:rFonts w:ascii="Palatino Linotype" w:hAnsi="Palatino Linotype" w:cs="Arial"/>
          <w:color w:val="000000" w:themeColor="text1"/>
          <w:sz w:val="24"/>
          <w:lang w:val="es-ES"/>
        </w:rPr>
        <w:t xml:space="preserve">Los anteriores datos deben ser clasificados como confidenciales conforme a lo establecido en el artículo 4 fracciones XI y XII de la Ley de Protección de Datos en Posesión de los Sujetos Obligados del Estado de México y Municipios. </w:t>
      </w:r>
    </w:p>
    <w:p w:rsidR="00FE7837" w:rsidRPr="00FE7837" w:rsidRDefault="00FE7837" w:rsidP="00FE7837">
      <w:pPr>
        <w:pStyle w:val="Prrafodelista"/>
        <w:tabs>
          <w:tab w:val="left" w:pos="426"/>
        </w:tabs>
        <w:spacing w:after="0" w:line="360" w:lineRule="auto"/>
        <w:ind w:left="0"/>
        <w:jc w:val="both"/>
        <w:rPr>
          <w:rFonts w:ascii="Palatino Linotype" w:hAnsi="Palatino Linotype" w:cs="Arial"/>
          <w:color w:val="000000" w:themeColor="text1"/>
          <w:sz w:val="12"/>
          <w:szCs w:val="24"/>
          <w:lang w:val="es-ES"/>
        </w:rPr>
      </w:pPr>
    </w:p>
    <w:p w:rsidR="00FE7837" w:rsidRPr="00FE7837" w:rsidRDefault="00FE7837" w:rsidP="00B9472A">
      <w:pPr>
        <w:spacing w:line="276" w:lineRule="auto"/>
        <w:ind w:left="567" w:right="616"/>
        <w:jc w:val="both"/>
        <w:rPr>
          <w:rFonts w:ascii="Palatino Linotype" w:hAnsi="Palatino Linotype" w:cs="Arial"/>
          <w:i/>
          <w:szCs w:val="18"/>
          <w:lang w:val="es-ES"/>
        </w:rPr>
      </w:pPr>
      <w:r w:rsidRPr="00FE7837">
        <w:rPr>
          <w:rFonts w:ascii="Palatino Linotype" w:hAnsi="Palatino Linotype" w:cs="Arial"/>
          <w:b/>
          <w:bCs/>
          <w:i/>
          <w:szCs w:val="18"/>
          <w:lang w:val="es-ES"/>
        </w:rPr>
        <w:t xml:space="preserve">“Artículo 4. </w:t>
      </w:r>
      <w:r w:rsidRPr="00FE7837">
        <w:rPr>
          <w:rFonts w:ascii="Palatino Linotype" w:hAnsi="Palatino Linotype" w:cs="Arial"/>
          <w:i/>
          <w:szCs w:val="18"/>
          <w:lang w:val="es-ES"/>
        </w:rPr>
        <w:t>Para los efectos de esta Ley se entenderá por:</w:t>
      </w:r>
    </w:p>
    <w:p w:rsidR="00FE7837" w:rsidRPr="00FE7837" w:rsidRDefault="00FE7837" w:rsidP="00B9472A">
      <w:pPr>
        <w:spacing w:line="276" w:lineRule="auto"/>
        <w:ind w:left="567" w:right="616"/>
        <w:jc w:val="both"/>
        <w:rPr>
          <w:rFonts w:ascii="Palatino Linotype" w:hAnsi="Palatino Linotype" w:cs="Arial"/>
          <w:i/>
          <w:color w:val="000000" w:themeColor="text1"/>
          <w:lang w:val="es-ES"/>
        </w:rPr>
      </w:pPr>
      <w:r w:rsidRPr="00FE7837">
        <w:rPr>
          <w:rFonts w:ascii="Palatino Linotype" w:hAnsi="Palatino Linotype" w:cs="Arial"/>
          <w:i/>
          <w:color w:val="000000" w:themeColor="text1"/>
          <w:lang w:val="es-ES"/>
        </w:rPr>
        <w:t>…</w:t>
      </w:r>
    </w:p>
    <w:p w:rsidR="00FE7837" w:rsidRPr="00FE7837" w:rsidRDefault="00FE7837" w:rsidP="00B9472A">
      <w:pPr>
        <w:autoSpaceDE w:val="0"/>
        <w:autoSpaceDN w:val="0"/>
        <w:adjustRightInd w:val="0"/>
        <w:spacing w:line="276" w:lineRule="auto"/>
        <w:ind w:left="567" w:right="616"/>
        <w:jc w:val="both"/>
        <w:rPr>
          <w:rFonts w:ascii="Palatino Linotype" w:hAnsi="Palatino Linotype" w:cs="Arial"/>
          <w:i/>
          <w:szCs w:val="18"/>
          <w:lang w:val="es-ES"/>
        </w:rPr>
      </w:pPr>
      <w:r w:rsidRPr="00FE7837">
        <w:rPr>
          <w:rFonts w:ascii="Palatino Linotype" w:hAnsi="Palatino Linotype" w:cs="Arial"/>
          <w:b/>
          <w:bCs/>
          <w:i/>
          <w:szCs w:val="18"/>
          <w:lang w:val="es-ES"/>
        </w:rPr>
        <w:t xml:space="preserve">XI. Datos personales: </w:t>
      </w:r>
      <w:r w:rsidRPr="00FE7837">
        <w:rPr>
          <w:rFonts w:ascii="Palatino Linotype" w:hAnsi="Palatino Linotype" w:cs="Arial"/>
          <w:i/>
          <w:szCs w:val="18"/>
          <w:lang w:val="es-ES"/>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FE7837" w:rsidRPr="00FE7837" w:rsidRDefault="00FE7837" w:rsidP="00B9472A">
      <w:pPr>
        <w:autoSpaceDE w:val="0"/>
        <w:autoSpaceDN w:val="0"/>
        <w:adjustRightInd w:val="0"/>
        <w:spacing w:line="276" w:lineRule="auto"/>
        <w:ind w:left="567" w:right="616"/>
        <w:jc w:val="both"/>
        <w:rPr>
          <w:rFonts w:ascii="Palatino Linotype" w:hAnsi="Palatino Linotype" w:cs="Arial"/>
          <w:i/>
          <w:szCs w:val="18"/>
          <w:lang w:val="es-ES"/>
        </w:rPr>
      </w:pPr>
      <w:r w:rsidRPr="00FE7837">
        <w:rPr>
          <w:rFonts w:ascii="Palatino Linotype" w:hAnsi="Palatino Linotype" w:cs="Arial"/>
          <w:b/>
          <w:bCs/>
          <w:i/>
          <w:szCs w:val="18"/>
          <w:lang w:val="es-ES"/>
        </w:rPr>
        <w:t xml:space="preserve">XII. Datos personales sensibles: </w:t>
      </w:r>
      <w:r w:rsidRPr="00FE7837">
        <w:rPr>
          <w:rFonts w:ascii="Palatino Linotype" w:hAnsi="Palatino Linotype" w:cs="Arial"/>
          <w:i/>
          <w:szCs w:val="18"/>
          <w:lang w:val="es-ES"/>
        </w:rPr>
        <w:t xml:space="preserve">a las referentes de la esfera de su titular cuya </w:t>
      </w:r>
      <w:bookmarkStart w:id="6" w:name="_GoBack"/>
      <w:bookmarkEnd w:id="6"/>
      <w:r w:rsidRPr="00FE7837">
        <w:rPr>
          <w:rFonts w:ascii="Palatino Linotype" w:hAnsi="Palatino Linotype" w:cs="Arial"/>
          <w:i/>
          <w:szCs w:val="18"/>
          <w:lang w:val="es-ES"/>
        </w:rPr>
        <w:t>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FE7837" w:rsidRPr="00FE7837" w:rsidRDefault="00FE7837" w:rsidP="00FE7837">
      <w:pPr>
        <w:pStyle w:val="Prrafodelista"/>
        <w:tabs>
          <w:tab w:val="left" w:pos="426"/>
        </w:tabs>
        <w:spacing w:after="0" w:line="360" w:lineRule="auto"/>
        <w:ind w:left="0"/>
        <w:jc w:val="both"/>
        <w:rPr>
          <w:rFonts w:ascii="Palatino Linotype" w:hAnsi="Palatino Linotype" w:cs="Arial"/>
          <w:color w:val="000000" w:themeColor="text1"/>
          <w:szCs w:val="24"/>
          <w:lang w:val="es-ES"/>
        </w:rPr>
      </w:pPr>
    </w:p>
    <w:p w:rsidR="00604367" w:rsidRDefault="00125C90" w:rsidP="00604367">
      <w:pPr>
        <w:pStyle w:val="Prrafodelista"/>
        <w:numPr>
          <w:ilvl w:val="0"/>
          <w:numId w:val="1"/>
        </w:numPr>
        <w:tabs>
          <w:tab w:val="left" w:pos="426"/>
        </w:tabs>
        <w:spacing w:after="0" w:line="360" w:lineRule="auto"/>
        <w:ind w:left="0" w:firstLine="0"/>
        <w:jc w:val="both"/>
        <w:rPr>
          <w:rFonts w:ascii="Palatino Linotype" w:hAnsi="Palatino Linotype" w:cs="Arial"/>
          <w:color w:val="000000" w:themeColor="text1"/>
          <w:sz w:val="40"/>
          <w:szCs w:val="24"/>
          <w:lang w:val="es-ES"/>
        </w:rPr>
      </w:pPr>
      <w:r w:rsidRPr="00FE7837">
        <w:rPr>
          <w:rFonts w:ascii="Palatino Linotype" w:hAnsi="Palatino Linotype" w:cs="Arial"/>
          <w:color w:val="000000" w:themeColor="text1"/>
          <w:sz w:val="24"/>
          <w:lang w:val="es-ES"/>
        </w:rPr>
        <w:t xml:space="preserve">Los datos personales con los que se presume se integra </w:t>
      </w:r>
      <w:r w:rsidR="00FE7837">
        <w:rPr>
          <w:rFonts w:ascii="Palatino Linotype" w:hAnsi="Palatino Linotype" w:cs="Arial"/>
          <w:color w:val="000000" w:themeColor="text1"/>
          <w:sz w:val="24"/>
          <w:lang w:val="es-ES"/>
        </w:rPr>
        <w:t>ambos documentos solicitados por la particular</w:t>
      </w:r>
      <w:r w:rsidRPr="00FE7837">
        <w:rPr>
          <w:rFonts w:ascii="Palatino Linotype" w:hAnsi="Palatino Linotype" w:cs="Arial"/>
          <w:color w:val="000000" w:themeColor="text1"/>
          <w:sz w:val="24"/>
          <w:lang w:val="es-ES"/>
        </w:rPr>
        <w:t>, y dada la naturaleza, que guardan relación directa con el titular, deben ser omitidos a razón de que no pueda ser identificado.</w:t>
      </w:r>
    </w:p>
    <w:p w:rsidR="00604367" w:rsidRPr="00604367" w:rsidRDefault="00604367" w:rsidP="00604367">
      <w:pPr>
        <w:pStyle w:val="Ttulo1"/>
        <w:rPr>
          <w:rFonts w:ascii="Palatino Linotype" w:hAnsi="Palatino Linotype"/>
          <w:b/>
          <w:color w:val="000000" w:themeColor="text1"/>
          <w:sz w:val="12"/>
          <w:lang w:val="es-ES"/>
        </w:rPr>
      </w:pPr>
      <w:bookmarkStart w:id="7" w:name="_Toc489875966"/>
    </w:p>
    <w:p w:rsidR="00604367" w:rsidRPr="00604367" w:rsidRDefault="00604367" w:rsidP="00604367">
      <w:pPr>
        <w:pStyle w:val="Ttulo1"/>
        <w:rPr>
          <w:rFonts w:ascii="Palatino Linotype" w:hAnsi="Palatino Linotype"/>
          <w:b/>
          <w:color w:val="000000" w:themeColor="text1"/>
          <w:sz w:val="24"/>
          <w:lang w:val="es-ES"/>
        </w:rPr>
      </w:pPr>
      <w:bookmarkStart w:id="8" w:name="_Toc1867044"/>
      <w:r w:rsidRPr="00604367">
        <w:rPr>
          <w:rFonts w:ascii="Palatino Linotype" w:hAnsi="Palatino Linotype"/>
          <w:b/>
          <w:color w:val="000000" w:themeColor="text1"/>
          <w:sz w:val="24"/>
          <w:lang w:val="es-ES"/>
        </w:rPr>
        <w:t>IV. Del Consentimiento</w:t>
      </w:r>
      <w:bookmarkEnd w:id="7"/>
      <w:bookmarkEnd w:id="8"/>
    </w:p>
    <w:p w:rsidR="00604367" w:rsidRPr="00604367" w:rsidRDefault="00604367" w:rsidP="00604367">
      <w:pPr>
        <w:pStyle w:val="Prrafodelista"/>
        <w:tabs>
          <w:tab w:val="left" w:pos="426"/>
        </w:tabs>
        <w:spacing w:after="0" w:line="240" w:lineRule="auto"/>
        <w:ind w:left="0"/>
        <w:jc w:val="both"/>
        <w:rPr>
          <w:rFonts w:ascii="Palatino Linotype" w:hAnsi="Palatino Linotype" w:cs="Arial"/>
          <w:color w:val="000000" w:themeColor="text1"/>
          <w:sz w:val="40"/>
          <w:szCs w:val="24"/>
          <w:lang w:val="es-ES"/>
        </w:rPr>
      </w:pPr>
    </w:p>
    <w:p w:rsidR="00604367" w:rsidRDefault="00125C90" w:rsidP="00604367">
      <w:pPr>
        <w:pStyle w:val="Prrafodelista"/>
        <w:numPr>
          <w:ilvl w:val="0"/>
          <w:numId w:val="1"/>
        </w:numPr>
        <w:tabs>
          <w:tab w:val="left" w:pos="426"/>
        </w:tabs>
        <w:spacing w:after="0" w:line="360" w:lineRule="auto"/>
        <w:ind w:left="0" w:firstLine="0"/>
        <w:jc w:val="both"/>
        <w:rPr>
          <w:rFonts w:ascii="Palatino Linotype" w:hAnsi="Palatino Linotype" w:cs="Arial"/>
          <w:color w:val="000000" w:themeColor="text1"/>
          <w:sz w:val="44"/>
          <w:szCs w:val="24"/>
          <w:lang w:val="es-ES"/>
        </w:rPr>
      </w:pPr>
      <w:r w:rsidRPr="00604367">
        <w:rPr>
          <w:rFonts w:ascii="Palatino Linotype" w:hAnsi="Palatino Linotype" w:cs="Arial"/>
          <w:color w:val="000000" w:themeColor="text1"/>
          <w:sz w:val="24"/>
          <w:lang w:val="es-ES"/>
        </w:rPr>
        <w:t>Sin embargo el artículo 147 de la Ley de Transparencia y Acceso a la Información Pública del Estado de México y Municipios contempla lo siguiente:</w:t>
      </w:r>
    </w:p>
    <w:p w:rsidR="0043677D" w:rsidRDefault="0043677D" w:rsidP="00604367">
      <w:pPr>
        <w:autoSpaceDE w:val="0"/>
        <w:autoSpaceDN w:val="0"/>
        <w:adjustRightInd w:val="0"/>
        <w:spacing w:line="276" w:lineRule="auto"/>
        <w:ind w:left="567" w:right="616"/>
        <w:jc w:val="both"/>
        <w:rPr>
          <w:rFonts w:ascii="Palatino Linotype" w:hAnsi="Palatino Linotype" w:cs="Bookman Old Style,Bold"/>
          <w:b/>
          <w:bCs/>
          <w:i/>
          <w:szCs w:val="20"/>
          <w:lang w:val="es-ES"/>
        </w:rPr>
      </w:pPr>
    </w:p>
    <w:p w:rsidR="00604367" w:rsidRPr="00604367" w:rsidRDefault="00604367" w:rsidP="00B9472A">
      <w:pPr>
        <w:autoSpaceDE w:val="0"/>
        <w:autoSpaceDN w:val="0"/>
        <w:adjustRightInd w:val="0"/>
        <w:spacing w:line="276" w:lineRule="auto"/>
        <w:ind w:left="567" w:right="616"/>
        <w:jc w:val="both"/>
        <w:rPr>
          <w:rFonts w:ascii="Palatino Linotype" w:hAnsi="Palatino Linotype" w:cs="Bookman Old Style"/>
          <w:i/>
          <w:szCs w:val="20"/>
          <w:lang w:val="es-ES"/>
        </w:rPr>
      </w:pPr>
      <w:r w:rsidRPr="00604367">
        <w:rPr>
          <w:rFonts w:ascii="Palatino Linotype" w:hAnsi="Palatino Linotype" w:cs="Bookman Old Style,Bold"/>
          <w:b/>
          <w:bCs/>
          <w:i/>
          <w:szCs w:val="20"/>
          <w:lang w:val="es-ES"/>
        </w:rPr>
        <w:lastRenderedPageBreak/>
        <w:t xml:space="preserve">“Artículo 147. </w:t>
      </w:r>
      <w:r w:rsidRPr="00604367">
        <w:rPr>
          <w:rFonts w:ascii="Palatino Linotype" w:hAnsi="Palatino Linotype" w:cs="Bookman Old Style"/>
          <w:i/>
          <w:szCs w:val="20"/>
          <w:lang w:val="es-ES"/>
        </w:rPr>
        <w:t>Para que los sujetos obligados puedan permitir el acceso a información confidencial requieren obtener el consentimiento de los particulares titulares de la información.”</w:t>
      </w:r>
    </w:p>
    <w:p w:rsidR="00604367" w:rsidRPr="00604367" w:rsidRDefault="00604367" w:rsidP="00B9472A">
      <w:pPr>
        <w:autoSpaceDE w:val="0"/>
        <w:autoSpaceDN w:val="0"/>
        <w:adjustRightInd w:val="0"/>
        <w:spacing w:line="276" w:lineRule="auto"/>
        <w:ind w:left="567" w:right="616"/>
        <w:jc w:val="both"/>
        <w:rPr>
          <w:rFonts w:ascii="Palatino Linotype" w:hAnsi="Palatino Linotype" w:cs="Bookman Old Style"/>
          <w:szCs w:val="20"/>
          <w:lang w:val="es-ES"/>
        </w:rPr>
      </w:pPr>
      <w:r w:rsidRPr="00604367">
        <w:rPr>
          <w:rFonts w:ascii="Palatino Linotype" w:hAnsi="Palatino Linotype" w:cs="Bookman Old Style,Bold"/>
          <w:bCs/>
          <w:szCs w:val="20"/>
          <w:lang w:val="es-ES"/>
        </w:rPr>
        <w:t>(Énfasis añadido)</w:t>
      </w:r>
    </w:p>
    <w:p w:rsidR="00604367" w:rsidRPr="00604367" w:rsidRDefault="00604367" w:rsidP="00604367">
      <w:pPr>
        <w:pStyle w:val="Prrafodelista"/>
        <w:tabs>
          <w:tab w:val="left" w:pos="426"/>
        </w:tabs>
        <w:spacing w:after="0" w:line="360" w:lineRule="auto"/>
        <w:ind w:left="0"/>
        <w:jc w:val="both"/>
        <w:rPr>
          <w:rFonts w:ascii="Palatino Linotype" w:hAnsi="Palatino Linotype" w:cs="Arial"/>
          <w:color w:val="000000" w:themeColor="text1"/>
          <w:sz w:val="16"/>
          <w:szCs w:val="16"/>
          <w:lang w:val="es-ES"/>
        </w:rPr>
      </w:pPr>
    </w:p>
    <w:p w:rsidR="00604367" w:rsidRDefault="00125C90" w:rsidP="00604367">
      <w:pPr>
        <w:pStyle w:val="Prrafodelista"/>
        <w:numPr>
          <w:ilvl w:val="0"/>
          <w:numId w:val="1"/>
        </w:numPr>
        <w:tabs>
          <w:tab w:val="left" w:pos="426"/>
        </w:tabs>
        <w:spacing w:after="0" w:line="360" w:lineRule="auto"/>
        <w:ind w:left="0" w:firstLine="0"/>
        <w:jc w:val="both"/>
        <w:rPr>
          <w:rFonts w:ascii="Palatino Linotype" w:hAnsi="Palatino Linotype" w:cs="Arial"/>
          <w:color w:val="000000" w:themeColor="text1"/>
          <w:sz w:val="48"/>
          <w:szCs w:val="24"/>
          <w:lang w:val="es-ES"/>
        </w:rPr>
      </w:pPr>
      <w:r w:rsidRPr="00604367">
        <w:rPr>
          <w:rFonts w:ascii="Palatino Linotype" w:hAnsi="Palatino Linotype" w:cs="Arial"/>
          <w:color w:val="000000" w:themeColor="text1"/>
          <w:sz w:val="24"/>
          <w:lang w:val="es-ES"/>
        </w:rPr>
        <w:t>Para restringir el derecho de acceso a la información se deben agotar todas las medidas necesarias a efecto de que no se vulnere en ningún momento el derecho de</w:t>
      </w:r>
      <w:r w:rsidR="00936CA5">
        <w:rPr>
          <w:rFonts w:ascii="Palatino Linotype" w:hAnsi="Palatino Linotype" w:cs="Arial"/>
          <w:color w:val="000000" w:themeColor="text1"/>
          <w:sz w:val="24"/>
          <w:lang w:val="es-ES"/>
        </w:rPr>
        <w:t xml:space="preserve"> </w:t>
      </w:r>
      <w:r w:rsidRPr="00604367">
        <w:rPr>
          <w:rFonts w:ascii="Palatino Linotype" w:hAnsi="Palatino Linotype" w:cs="Arial"/>
          <w:color w:val="000000" w:themeColor="text1"/>
          <w:sz w:val="24"/>
          <w:lang w:val="es-ES"/>
        </w:rPr>
        <w:t>l</w:t>
      </w:r>
      <w:r w:rsidR="00936CA5">
        <w:rPr>
          <w:rFonts w:ascii="Palatino Linotype" w:hAnsi="Palatino Linotype" w:cs="Arial"/>
          <w:color w:val="000000" w:themeColor="text1"/>
          <w:sz w:val="24"/>
          <w:lang w:val="es-ES"/>
        </w:rPr>
        <w:t>a</w:t>
      </w:r>
      <w:r w:rsidRPr="00604367">
        <w:rPr>
          <w:rFonts w:ascii="Palatino Linotype" w:hAnsi="Palatino Linotype" w:cs="Arial"/>
          <w:color w:val="000000" w:themeColor="text1"/>
          <w:sz w:val="24"/>
          <w:lang w:val="es-ES"/>
        </w:rPr>
        <w:t xml:space="preserve"> particular, no obstante, en el recurso de revisión en el que emito el presente voto, no se aprecia que se les haya pedido su consentimiento a los titulares de esos datos personales, con un documento que acredite debidamente tal acto, a efecto de cumplir con todos los elementos necesarios para dar certeza y poder determinar que se le restringirá el derecho de acceso a la información al particular.</w:t>
      </w:r>
    </w:p>
    <w:p w:rsidR="00604367" w:rsidRPr="00604367" w:rsidRDefault="00604367" w:rsidP="00604367">
      <w:pPr>
        <w:pStyle w:val="Prrafodelista"/>
        <w:tabs>
          <w:tab w:val="left" w:pos="426"/>
        </w:tabs>
        <w:spacing w:after="0" w:line="360" w:lineRule="auto"/>
        <w:ind w:left="0"/>
        <w:jc w:val="both"/>
        <w:rPr>
          <w:rFonts w:ascii="Palatino Linotype" w:hAnsi="Palatino Linotype" w:cs="Arial"/>
          <w:color w:val="000000" w:themeColor="text1"/>
          <w:sz w:val="20"/>
          <w:szCs w:val="24"/>
          <w:lang w:val="es-ES"/>
        </w:rPr>
      </w:pPr>
    </w:p>
    <w:p w:rsidR="00936CA5" w:rsidRDefault="00125C90" w:rsidP="00936CA5">
      <w:pPr>
        <w:pStyle w:val="Prrafodelista"/>
        <w:numPr>
          <w:ilvl w:val="0"/>
          <w:numId w:val="1"/>
        </w:numPr>
        <w:tabs>
          <w:tab w:val="left" w:pos="426"/>
        </w:tabs>
        <w:spacing w:after="0" w:line="360" w:lineRule="auto"/>
        <w:ind w:left="0" w:firstLine="0"/>
        <w:jc w:val="both"/>
        <w:rPr>
          <w:rFonts w:ascii="Palatino Linotype" w:hAnsi="Palatino Linotype" w:cs="Arial"/>
          <w:color w:val="000000" w:themeColor="text1"/>
          <w:sz w:val="52"/>
          <w:szCs w:val="24"/>
          <w:lang w:val="es-ES"/>
        </w:rPr>
      </w:pPr>
      <w:r w:rsidRPr="00604367">
        <w:rPr>
          <w:rFonts w:ascii="Palatino Linotype" w:hAnsi="Palatino Linotype" w:cs="Arial"/>
          <w:color w:val="000000" w:themeColor="text1"/>
          <w:sz w:val="24"/>
          <w:lang w:val="es-ES"/>
        </w:rPr>
        <w:t>Robusteciendo lo anterior, los artículos  4 fracción X, 18, 19, 20, de la Ley de Protección de Datos Personales en Posesión de Sujetos Obligados del Estado de México y Municipios, siendo los siguientes:</w:t>
      </w:r>
    </w:p>
    <w:p w:rsidR="00936CA5" w:rsidRPr="00B9472A" w:rsidRDefault="00936CA5" w:rsidP="0043677D">
      <w:pPr>
        <w:tabs>
          <w:tab w:val="left" w:pos="567"/>
        </w:tabs>
        <w:spacing w:after="0" w:line="276" w:lineRule="auto"/>
        <w:ind w:left="567" w:right="616"/>
        <w:jc w:val="both"/>
        <w:rPr>
          <w:rFonts w:ascii="Palatino Linotype" w:hAnsi="Palatino Linotype" w:cs="Arial"/>
          <w:b/>
          <w:i/>
          <w:sz w:val="12"/>
          <w:lang w:val="es-ES"/>
        </w:rPr>
      </w:pPr>
    </w:p>
    <w:p w:rsidR="00936CA5" w:rsidRPr="00936CA5" w:rsidRDefault="00936CA5" w:rsidP="00B9472A">
      <w:pPr>
        <w:tabs>
          <w:tab w:val="left" w:pos="567"/>
        </w:tabs>
        <w:spacing w:after="0" w:line="276" w:lineRule="auto"/>
        <w:ind w:left="567" w:right="616"/>
        <w:jc w:val="both"/>
        <w:rPr>
          <w:rFonts w:ascii="Palatino Linotype" w:hAnsi="Palatino Linotype" w:cs="Arial"/>
          <w:i/>
          <w:lang w:val="es-ES"/>
        </w:rPr>
      </w:pPr>
      <w:r w:rsidRPr="00936CA5">
        <w:rPr>
          <w:rFonts w:ascii="Palatino Linotype" w:hAnsi="Palatino Linotype" w:cs="Arial"/>
          <w:b/>
          <w:i/>
          <w:lang w:val="es-ES"/>
        </w:rPr>
        <w:t>“Artículo 4</w:t>
      </w:r>
      <w:r w:rsidRPr="00936CA5">
        <w:rPr>
          <w:rFonts w:ascii="Palatino Linotype" w:hAnsi="Palatino Linotype" w:cs="Arial"/>
          <w:i/>
          <w:lang w:val="es-ES"/>
        </w:rPr>
        <w:t>:</w:t>
      </w:r>
    </w:p>
    <w:p w:rsidR="00936CA5" w:rsidRPr="00936CA5" w:rsidRDefault="00936CA5" w:rsidP="00B9472A">
      <w:pPr>
        <w:tabs>
          <w:tab w:val="left" w:pos="567"/>
        </w:tabs>
        <w:spacing w:after="0" w:line="276" w:lineRule="auto"/>
        <w:ind w:left="567" w:right="616"/>
        <w:jc w:val="both"/>
        <w:rPr>
          <w:rFonts w:ascii="Palatino Linotype" w:hAnsi="Palatino Linotype" w:cs="Arial"/>
          <w:i/>
          <w:lang w:val="es-ES"/>
        </w:rPr>
      </w:pPr>
      <w:r w:rsidRPr="00936CA5">
        <w:rPr>
          <w:rFonts w:ascii="Palatino Linotype" w:hAnsi="Palatino Linotype" w:cs="Arial"/>
          <w:i/>
          <w:lang w:val="es-ES"/>
        </w:rPr>
        <w:t>…</w:t>
      </w:r>
    </w:p>
    <w:p w:rsidR="00936CA5" w:rsidRPr="00936CA5" w:rsidRDefault="00936CA5" w:rsidP="00B9472A">
      <w:pPr>
        <w:tabs>
          <w:tab w:val="left" w:pos="567"/>
        </w:tabs>
        <w:autoSpaceDE w:val="0"/>
        <w:autoSpaceDN w:val="0"/>
        <w:adjustRightInd w:val="0"/>
        <w:spacing w:after="0" w:line="276" w:lineRule="auto"/>
        <w:ind w:left="567" w:right="616"/>
        <w:jc w:val="both"/>
        <w:rPr>
          <w:rFonts w:ascii="Palatino Linotype" w:hAnsi="Palatino Linotype" w:cs="Arial"/>
          <w:i/>
          <w:lang w:val="es-ES"/>
        </w:rPr>
      </w:pPr>
      <w:r w:rsidRPr="00936CA5">
        <w:rPr>
          <w:rFonts w:ascii="Palatino Linotype" w:hAnsi="Palatino Linotype" w:cs="Arial"/>
          <w:b/>
          <w:bCs/>
          <w:i/>
          <w:lang w:val="es-ES"/>
        </w:rPr>
        <w:t>X. Consentimiento</w:t>
      </w:r>
      <w:r w:rsidRPr="00936CA5">
        <w:rPr>
          <w:rFonts w:ascii="Palatino Linotype" w:hAnsi="Palatino Linotype" w:cs="Arial"/>
          <w:i/>
          <w:lang w:val="es-ES"/>
        </w:rPr>
        <w:t>: a la manifestación de la voluntad libre, específica, informada e inequívoca de la o el titular de los datos personales para aceptar el tratamiento de su información.”</w:t>
      </w:r>
    </w:p>
    <w:p w:rsidR="00936CA5" w:rsidRPr="00936CA5" w:rsidRDefault="00936CA5" w:rsidP="00B9472A">
      <w:pPr>
        <w:tabs>
          <w:tab w:val="left" w:pos="567"/>
        </w:tabs>
        <w:autoSpaceDE w:val="0"/>
        <w:autoSpaceDN w:val="0"/>
        <w:adjustRightInd w:val="0"/>
        <w:spacing w:after="0" w:line="276" w:lineRule="auto"/>
        <w:ind w:left="567" w:right="616"/>
        <w:jc w:val="both"/>
        <w:rPr>
          <w:rFonts w:ascii="Palatino Linotype" w:hAnsi="Palatino Linotype" w:cs="Arial"/>
          <w:i/>
          <w:lang w:val="es-ES"/>
        </w:rPr>
      </w:pPr>
    </w:p>
    <w:p w:rsidR="00936CA5" w:rsidRDefault="00936CA5" w:rsidP="00B9472A">
      <w:pPr>
        <w:tabs>
          <w:tab w:val="left" w:pos="567"/>
        </w:tabs>
        <w:autoSpaceDE w:val="0"/>
        <w:autoSpaceDN w:val="0"/>
        <w:adjustRightInd w:val="0"/>
        <w:spacing w:after="0" w:line="276" w:lineRule="auto"/>
        <w:ind w:left="567" w:right="616"/>
        <w:jc w:val="both"/>
        <w:rPr>
          <w:rFonts w:ascii="Palatino Linotype" w:hAnsi="Palatino Linotype" w:cs="Arial"/>
          <w:b/>
          <w:bCs/>
          <w:i/>
          <w:lang w:val="es-ES"/>
        </w:rPr>
      </w:pPr>
      <w:r w:rsidRPr="00936CA5">
        <w:rPr>
          <w:rFonts w:ascii="Palatino Linotype" w:hAnsi="Palatino Linotype" w:cs="Arial"/>
          <w:b/>
          <w:bCs/>
          <w:i/>
          <w:lang w:val="es-ES"/>
        </w:rPr>
        <w:t>Principio de Consentimiento</w:t>
      </w:r>
    </w:p>
    <w:p w:rsidR="00B9472A" w:rsidRPr="00B9472A" w:rsidRDefault="00B9472A" w:rsidP="00B9472A">
      <w:pPr>
        <w:tabs>
          <w:tab w:val="left" w:pos="567"/>
        </w:tabs>
        <w:autoSpaceDE w:val="0"/>
        <w:autoSpaceDN w:val="0"/>
        <w:adjustRightInd w:val="0"/>
        <w:spacing w:after="0" w:line="276" w:lineRule="auto"/>
        <w:ind w:left="567" w:right="616"/>
        <w:jc w:val="both"/>
        <w:rPr>
          <w:rFonts w:ascii="Palatino Linotype" w:hAnsi="Palatino Linotype" w:cs="Arial"/>
          <w:b/>
          <w:bCs/>
          <w:i/>
          <w:sz w:val="10"/>
          <w:lang w:val="es-ES"/>
        </w:rPr>
      </w:pPr>
    </w:p>
    <w:p w:rsidR="00936CA5" w:rsidRDefault="00936CA5" w:rsidP="00B9472A">
      <w:pPr>
        <w:tabs>
          <w:tab w:val="left" w:pos="567"/>
        </w:tabs>
        <w:autoSpaceDE w:val="0"/>
        <w:autoSpaceDN w:val="0"/>
        <w:adjustRightInd w:val="0"/>
        <w:spacing w:after="0" w:line="276" w:lineRule="auto"/>
        <w:ind w:left="567" w:right="616"/>
        <w:jc w:val="both"/>
        <w:rPr>
          <w:rFonts w:ascii="Palatino Linotype" w:hAnsi="Palatino Linotype" w:cs="Arial"/>
          <w:i/>
          <w:lang w:val="es-ES"/>
        </w:rPr>
      </w:pPr>
      <w:r w:rsidRPr="00936CA5">
        <w:rPr>
          <w:rFonts w:ascii="Palatino Linotype" w:hAnsi="Palatino Linotype" w:cs="Arial"/>
          <w:b/>
          <w:bCs/>
          <w:i/>
          <w:lang w:val="es-ES"/>
        </w:rPr>
        <w:t xml:space="preserve">Artículo 18. </w:t>
      </w:r>
      <w:r w:rsidRPr="00936CA5">
        <w:rPr>
          <w:rFonts w:ascii="Palatino Linotype" w:hAnsi="Palatino Linotype" w:cs="Arial"/>
          <w:i/>
          <w:lang w:val="es-ES"/>
        </w:rPr>
        <w:t>El tratamiento de datos personales en posesión de los sujetos obligados contará con el consentimiento de su titular previo al tratamiento, salvo los supuestos de excepción previstos en la presente Ley y demás disposiciones legales aplicables.</w:t>
      </w:r>
    </w:p>
    <w:p w:rsidR="0043677D" w:rsidRPr="00936CA5" w:rsidRDefault="0043677D" w:rsidP="00B9472A">
      <w:pPr>
        <w:tabs>
          <w:tab w:val="left" w:pos="567"/>
        </w:tabs>
        <w:autoSpaceDE w:val="0"/>
        <w:autoSpaceDN w:val="0"/>
        <w:adjustRightInd w:val="0"/>
        <w:spacing w:after="0" w:line="276" w:lineRule="auto"/>
        <w:ind w:left="567" w:right="616"/>
        <w:jc w:val="both"/>
        <w:rPr>
          <w:rFonts w:ascii="Palatino Linotype" w:hAnsi="Palatino Linotype" w:cs="Arial"/>
          <w:i/>
          <w:lang w:val="es-ES"/>
        </w:rPr>
      </w:pPr>
    </w:p>
    <w:p w:rsidR="00936CA5" w:rsidRDefault="00936CA5" w:rsidP="00B9472A">
      <w:pPr>
        <w:tabs>
          <w:tab w:val="left" w:pos="567"/>
        </w:tabs>
        <w:autoSpaceDE w:val="0"/>
        <w:autoSpaceDN w:val="0"/>
        <w:adjustRightInd w:val="0"/>
        <w:spacing w:after="0" w:line="276" w:lineRule="auto"/>
        <w:ind w:left="567" w:right="616"/>
        <w:jc w:val="both"/>
        <w:rPr>
          <w:rFonts w:ascii="Palatino Linotype" w:hAnsi="Palatino Linotype" w:cs="Arial"/>
          <w:i/>
          <w:lang w:val="es-ES"/>
        </w:rPr>
      </w:pPr>
      <w:r w:rsidRPr="00936CA5">
        <w:rPr>
          <w:rFonts w:ascii="Palatino Linotype" w:hAnsi="Palatino Linotype" w:cs="Arial"/>
          <w:i/>
          <w:lang w:val="es-ES"/>
        </w:rPr>
        <w:t>El responsable demostrará que la o el titular consintió el tratamiento de sus datos personales.</w:t>
      </w:r>
    </w:p>
    <w:p w:rsidR="00B9472A" w:rsidRPr="00936CA5" w:rsidRDefault="00B9472A" w:rsidP="00B9472A">
      <w:pPr>
        <w:tabs>
          <w:tab w:val="left" w:pos="567"/>
        </w:tabs>
        <w:autoSpaceDE w:val="0"/>
        <w:autoSpaceDN w:val="0"/>
        <w:adjustRightInd w:val="0"/>
        <w:spacing w:after="0" w:line="276" w:lineRule="auto"/>
        <w:ind w:left="567" w:right="616"/>
        <w:jc w:val="both"/>
        <w:rPr>
          <w:rFonts w:ascii="Palatino Linotype" w:hAnsi="Palatino Linotype" w:cs="Arial"/>
          <w:i/>
          <w:lang w:val="es-ES"/>
        </w:rPr>
      </w:pPr>
    </w:p>
    <w:p w:rsidR="00936CA5" w:rsidRDefault="00936CA5" w:rsidP="00B9472A">
      <w:pPr>
        <w:tabs>
          <w:tab w:val="left" w:pos="567"/>
        </w:tabs>
        <w:autoSpaceDE w:val="0"/>
        <w:autoSpaceDN w:val="0"/>
        <w:adjustRightInd w:val="0"/>
        <w:spacing w:after="0" w:line="276" w:lineRule="auto"/>
        <w:ind w:left="567" w:right="616"/>
        <w:jc w:val="both"/>
        <w:rPr>
          <w:rFonts w:ascii="Palatino Linotype" w:hAnsi="Palatino Linotype" w:cs="Arial"/>
          <w:i/>
          <w:lang w:val="es-ES"/>
        </w:rPr>
      </w:pPr>
      <w:r w:rsidRPr="00936CA5">
        <w:rPr>
          <w:rFonts w:ascii="Palatino Linotype" w:hAnsi="Palatino Linotype" w:cs="Arial"/>
          <w:i/>
          <w:lang w:val="es-ES"/>
        </w:rPr>
        <w:t>El consentimiento será revocado en cualquier momento sin que se le atribuyan efectos retroactivos, en los términos previstos en la Ley. Para revocar el consentimiento, el responsable deberá realizar la indicación respectiva en el aviso de privacidad.</w:t>
      </w:r>
    </w:p>
    <w:p w:rsidR="00B9472A" w:rsidRPr="00936CA5" w:rsidRDefault="00B9472A" w:rsidP="00B9472A">
      <w:pPr>
        <w:tabs>
          <w:tab w:val="left" w:pos="567"/>
        </w:tabs>
        <w:autoSpaceDE w:val="0"/>
        <w:autoSpaceDN w:val="0"/>
        <w:adjustRightInd w:val="0"/>
        <w:spacing w:after="0" w:line="276" w:lineRule="auto"/>
        <w:ind w:left="567" w:right="616"/>
        <w:jc w:val="both"/>
        <w:rPr>
          <w:rFonts w:ascii="Palatino Linotype" w:hAnsi="Palatino Linotype" w:cs="Arial"/>
          <w:i/>
          <w:lang w:val="es-ES"/>
        </w:rPr>
      </w:pPr>
    </w:p>
    <w:p w:rsidR="00936CA5" w:rsidRPr="00936CA5" w:rsidRDefault="00936CA5" w:rsidP="00B9472A">
      <w:pPr>
        <w:tabs>
          <w:tab w:val="left" w:pos="567"/>
        </w:tabs>
        <w:autoSpaceDE w:val="0"/>
        <w:autoSpaceDN w:val="0"/>
        <w:adjustRightInd w:val="0"/>
        <w:spacing w:after="0" w:line="276" w:lineRule="auto"/>
        <w:ind w:left="567" w:right="616"/>
        <w:jc w:val="both"/>
        <w:rPr>
          <w:rFonts w:ascii="Palatino Linotype" w:hAnsi="Palatino Linotype" w:cs="Arial"/>
          <w:i/>
          <w:color w:val="000000" w:themeColor="text1"/>
          <w:sz w:val="10"/>
          <w:lang w:val="es-ES"/>
        </w:rPr>
      </w:pPr>
    </w:p>
    <w:p w:rsidR="00936CA5" w:rsidRDefault="00936CA5" w:rsidP="00B9472A">
      <w:pPr>
        <w:tabs>
          <w:tab w:val="left" w:pos="567"/>
        </w:tabs>
        <w:autoSpaceDE w:val="0"/>
        <w:autoSpaceDN w:val="0"/>
        <w:adjustRightInd w:val="0"/>
        <w:spacing w:after="0" w:line="276" w:lineRule="auto"/>
        <w:ind w:left="567" w:right="616"/>
        <w:jc w:val="both"/>
        <w:rPr>
          <w:rFonts w:ascii="Palatino Linotype" w:hAnsi="Palatino Linotype" w:cs="Arial"/>
          <w:b/>
          <w:bCs/>
          <w:i/>
          <w:lang w:val="es-ES"/>
        </w:rPr>
      </w:pPr>
      <w:r w:rsidRPr="00936CA5">
        <w:rPr>
          <w:rFonts w:ascii="Palatino Linotype" w:hAnsi="Palatino Linotype" w:cs="Arial"/>
          <w:b/>
          <w:bCs/>
          <w:i/>
          <w:lang w:val="es-ES"/>
        </w:rPr>
        <w:t>Elementos del consentimiento</w:t>
      </w:r>
    </w:p>
    <w:p w:rsidR="0043677D" w:rsidRPr="00B9472A" w:rsidRDefault="0043677D" w:rsidP="00B9472A">
      <w:pPr>
        <w:tabs>
          <w:tab w:val="left" w:pos="567"/>
        </w:tabs>
        <w:autoSpaceDE w:val="0"/>
        <w:autoSpaceDN w:val="0"/>
        <w:adjustRightInd w:val="0"/>
        <w:spacing w:after="0" w:line="276" w:lineRule="auto"/>
        <w:ind w:left="567" w:right="616"/>
        <w:jc w:val="both"/>
        <w:rPr>
          <w:rFonts w:ascii="Palatino Linotype" w:hAnsi="Palatino Linotype" w:cs="Arial"/>
          <w:b/>
          <w:bCs/>
          <w:i/>
          <w:sz w:val="14"/>
          <w:lang w:val="es-ES"/>
        </w:rPr>
      </w:pPr>
    </w:p>
    <w:p w:rsidR="00936CA5" w:rsidRDefault="00936CA5" w:rsidP="00B9472A">
      <w:pPr>
        <w:tabs>
          <w:tab w:val="left" w:pos="567"/>
        </w:tabs>
        <w:autoSpaceDE w:val="0"/>
        <w:autoSpaceDN w:val="0"/>
        <w:adjustRightInd w:val="0"/>
        <w:spacing w:after="0" w:line="276" w:lineRule="auto"/>
        <w:ind w:left="567" w:right="616"/>
        <w:jc w:val="both"/>
        <w:rPr>
          <w:rFonts w:ascii="Palatino Linotype" w:hAnsi="Palatino Linotype" w:cs="Arial"/>
          <w:i/>
          <w:lang w:val="es-ES"/>
        </w:rPr>
      </w:pPr>
      <w:r w:rsidRPr="00936CA5">
        <w:rPr>
          <w:rFonts w:ascii="Palatino Linotype" w:hAnsi="Palatino Linotype" w:cs="Arial"/>
          <w:b/>
          <w:bCs/>
          <w:i/>
          <w:lang w:val="es-ES"/>
        </w:rPr>
        <w:t xml:space="preserve">Artículo 19. </w:t>
      </w:r>
      <w:r w:rsidRPr="00936CA5">
        <w:rPr>
          <w:rFonts w:ascii="Palatino Linotype" w:hAnsi="Palatino Linotype" w:cs="Arial"/>
          <w:i/>
          <w:lang w:val="es-ES"/>
        </w:rPr>
        <w:t>El consentimiento de la o el titular para el tratamiento de sus datos personales se otorgará de forma:</w:t>
      </w:r>
    </w:p>
    <w:p w:rsidR="0043677D" w:rsidRPr="00936CA5" w:rsidRDefault="0043677D" w:rsidP="00B9472A">
      <w:pPr>
        <w:tabs>
          <w:tab w:val="left" w:pos="567"/>
        </w:tabs>
        <w:autoSpaceDE w:val="0"/>
        <w:autoSpaceDN w:val="0"/>
        <w:adjustRightInd w:val="0"/>
        <w:spacing w:after="0" w:line="276" w:lineRule="auto"/>
        <w:ind w:left="567" w:right="616"/>
        <w:jc w:val="both"/>
        <w:rPr>
          <w:rFonts w:ascii="Palatino Linotype" w:hAnsi="Palatino Linotype" w:cs="Arial"/>
          <w:i/>
          <w:lang w:val="es-ES"/>
        </w:rPr>
      </w:pPr>
    </w:p>
    <w:p w:rsidR="00936CA5" w:rsidRDefault="00936CA5" w:rsidP="00B9472A">
      <w:pPr>
        <w:tabs>
          <w:tab w:val="left" w:pos="567"/>
        </w:tabs>
        <w:autoSpaceDE w:val="0"/>
        <w:autoSpaceDN w:val="0"/>
        <w:adjustRightInd w:val="0"/>
        <w:spacing w:after="0" w:line="276" w:lineRule="auto"/>
        <w:ind w:left="567" w:right="616"/>
        <w:jc w:val="both"/>
        <w:rPr>
          <w:rFonts w:ascii="Palatino Linotype" w:hAnsi="Palatino Linotype" w:cs="Arial"/>
          <w:i/>
          <w:lang w:val="es-ES"/>
        </w:rPr>
      </w:pPr>
      <w:r w:rsidRPr="00936CA5">
        <w:rPr>
          <w:rFonts w:ascii="Palatino Linotype" w:hAnsi="Palatino Linotype" w:cs="Arial"/>
          <w:b/>
          <w:bCs/>
          <w:i/>
          <w:lang w:val="es-ES"/>
        </w:rPr>
        <w:t xml:space="preserve">I. Libre: </w:t>
      </w:r>
      <w:r w:rsidRPr="00936CA5">
        <w:rPr>
          <w:rFonts w:ascii="Palatino Linotype" w:hAnsi="Palatino Linotype" w:cs="Arial"/>
          <w:i/>
          <w:lang w:val="es-ES"/>
        </w:rPr>
        <w:t>sin que medie error, mala fe, violencia o dolo que puedan afectar la manifestación de voluntad del titular,</w:t>
      </w:r>
    </w:p>
    <w:p w:rsidR="00B9472A" w:rsidRPr="00936CA5" w:rsidRDefault="00B9472A" w:rsidP="00B9472A">
      <w:pPr>
        <w:tabs>
          <w:tab w:val="left" w:pos="567"/>
        </w:tabs>
        <w:autoSpaceDE w:val="0"/>
        <w:autoSpaceDN w:val="0"/>
        <w:adjustRightInd w:val="0"/>
        <w:spacing w:after="0" w:line="276" w:lineRule="auto"/>
        <w:ind w:left="567" w:right="616"/>
        <w:jc w:val="both"/>
        <w:rPr>
          <w:rFonts w:ascii="Palatino Linotype" w:hAnsi="Palatino Linotype" w:cs="Arial"/>
          <w:i/>
          <w:lang w:val="es-ES"/>
        </w:rPr>
      </w:pPr>
    </w:p>
    <w:p w:rsidR="00936CA5" w:rsidRDefault="00936CA5" w:rsidP="00B9472A">
      <w:pPr>
        <w:tabs>
          <w:tab w:val="left" w:pos="567"/>
        </w:tabs>
        <w:autoSpaceDE w:val="0"/>
        <w:autoSpaceDN w:val="0"/>
        <w:adjustRightInd w:val="0"/>
        <w:spacing w:after="0" w:line="276" w:lineRule="auto"/>
        <w:ind w:left="567" w:right="616"/>
        <w:jc w:val="both"/>
        <w:rPr>
          <w:rFonts w:ascii="Palatino Linotype" w:hAnsi="Palatino Linotype" w:cs="Arial"/>
          <w:i/>
          <w:lang w:val="es-ES"/>
        </w:rPr>
      </w:pPr>
      <w:r w:rsidRPr="00936CA5">
        <w:rPr>
          <w:rFonts w:ascii="Palatino Linotype" w:hAnsi="Palatino Linotype" w:cs="Arial"/>
          <w:b/>
          <w:bCs/>
          <w:i/>
          <w:lang w:val="es-ES"/>
        </w:rPr>
        <w:t xml:space="preserve">II. Específica: </w:t>
      </w:r>
      <w:r w:rsidRPr="00936CA5">
        <w:rPr>
          <w:rFonts w:ascii="Palatino Linotype" w:hAnsi="Palatino Linotype" w:cs="Arial"/>
          <w:i/>
          <w:lang w:val="es-ES"/>
        </w:rPr>
        <w:t>refiere la finalidad concreta, lícita, explícita y legítima que justifique el tratamiento.</w:t>
      </w:r>
    </w:p>
    <w:p w:rsidR="00B9472A" w:rsidRPr="00936CA5" w:rsidRDefault="00B9472A" w:rsidP="00B9472A">
      <w:pPr>
        <w:tabs>
          <w:tab w:val="left" w:pos="567"/>
        </w:tabs>
        <w:autoSpaceDE w:val="0"/>
        <w:autoSpaceDN w:val="0"/>
        <w:adjustRightInd w:val="0"/>
        <w:spacing w:after="0" w:line="276" w:lineRule="auto"/>
        <w:ind w:left="567" w:right="616"/>
        <w:jc w:val="both"/>
        <w:rPr>
          <w:rFonts w:ascii="Palatino Linotype" w:hAnsi="Palatino Linotype" w:cs="Arial"/>
          <w:i/>
          <w:lang w:val="es-ES"/>
        </w:rPr>
      </w:pPr>
    </w:p>
    <w:p w:rsidR="00936CA5" w:rsidRDefault="00936CA5" w:rsidP="00B9472A">
      <w:pPr>
        <w:tabs>
          <w:tab w:val="left" w:pos="567"/>
        </w:tabs>
        <w:autoSpaceDE w:val="0"/>
        <w:autoSpaceDN w:val="0"/>
        <w:adjustRightInd w:val="0"/>
        <w:spacing w:after="0" w:line="276" w:lineRule="auto"/>
        <w:ind w:left="567" w:right="616"/>
        <w:jc w:val="both"/>
        <w:rPr>
          <w:rFonts w:ascii="Palatino Linotype" w:hAnsi="Palatino Linotype" w:cs="Arial"/>
          <w:i/>
          <w:lang w:val="es-ES"/>
        </w:rPr>
      </w:pPr>
      <w:r w:rsidRPr="00936CA5">
        <w:rPr>
          <w:rFonts w:ascii="Palatino Linotype" w:hAnsi="Palatino Linotype" w:cs="Arial"/>
          <w:b/>
          <w:bCs/>
          <w:i/>
          <w:lang w:val="es-ES"/>
        </w:rPr>
        <w:t xml:space="preserve">III. Informada: </w:t>
      </w:r>
      <w:r w:rsidRPr="00936CA5">
        <w:rPr>
          <w:rFonts w:ascii="Palatino Linotype" w:hAnsi="Palatino Linotype" w:cs="Arial"/>
          <w:i/>
          <w:lang w:val="es-ES"/>
        </w:rPr>
        <w:t>la o el titular tendrá conocimiento del aviso de privacidad previo al tratamiento a que serán sometidos sus datos personales.</w:t>
      </w:r>
    </w:p>
    <w:p w:rsidR="00B9472A" w:rsidRPr="00936CA5" w:rsidRDefault="00B9472A" w:rsidP="00B9472A">
      <w:pPr>
        <w:tabs>
          <w:tab w:val="left" w:pos="567"/>
        </w:tabs>
        <w:autoSpaceDE w:val="0"/>
        <w:autoSpaceDN w:val="0"/>
        <w:adjustRightInd w:val="0"/>
        <w:spacing w:after="0" w:line="276" w:lineRule="auto"/>
        <w:ind w:left="567" w:right="616"/>
        <w:jc w:val="both"/>
        <w:rPr>
          <w:rFonts w:ascii="Palatino Linotype" w:hAnsi="Palatino Linotype" w:cs="Arial"/>
          <w:i/>
          <w:lang w:val="es-ES"/>
        </w:rPr>
      </w:pPr>
    </w:p>
    <w:p w:rsidR="00936CA5" w:rsidRPr="00936CA5" w:rsidRDefault="00936CA5" w:rsidP="00B9472A">
      <w:pPr>
        <w:tabs>
          <w:tab w:val="left" w:pos="567"/>
        </w:tabs>
        <w:autoSpaceDE w:val="0"/>
        <w:autoSpaceDN w:val="0"/>
        <w:adjustRightInd w:val="0"/>
        <w:spacing w:after="0" w:line="276" w:lineRule="auto"/>
        <w:ind w:left="567" w:right="616"/>
        <w:jc w:val="both"/>
        <w:rPr>
          <w:rFonts w:ascii="Palatino Linotype" w:hAnsi="Palatino Linotype" w:cs="Arial"/>
          <w:i/>
          <w:lang w:val="es-ES"/>
        </w:rPr>
      </w:pPr>
      <w:r w:rsidRPr="00936CA5">
        <w:rPr>
          <w:rFonts w:ascii="Palatino Linotype" w:hAnsi="Palatino Linotype" w:cs="Arial"/>
          <w:b/>
          <w:bCs/>
          <w:i/>
          <w:lang w:val="es-ES"/>
        </w:rPr>
        <w:t xml:space="preserve">IV. Inequívoca: </w:t>
      </w:r>
      <w:r w:rsidRPr="00936CA5">
        <w:rPr>
          <w:rFonts w:ascii="Palatino Linotype" w:hAnsi="Palatino Linotype" w:cs="Arial"/>
          <w:i/>
          <w:lang w:val="es-ES"/>
        </w:rPr>
        <w:t>no admite duda o equivocación.</w:t>
      </w:r>
    </w:p>
    <w:p w:rsidR="00936CA5" w:rsidRDefault="00936CA5" w:rsidP="00B9472A">
      <w:pPr>
        <w:tabs>
          <w:tab w:val="left" w:pos="567"/>
        </w:tabs>
        <w:autoSpaceDE w:val="0"/>
        <w:autoSpaceDN w:val="0"/>
        <w:adjustRightInd w:val="0"/>
        <w:spacing w:after="0" w:line="276" w:lineRule="auto"/>
        <w:ind w:left="567" w:right="616"/>
        <w:jc w:val="both"/>
        <w:rPr>
          <w:rFonts w:ascii="Palatino Linotype" w:hAnsi="Palatino Linotype" w:cs="Arial"/>
          <w:i/>
          <w:lang w:val="es-ES"/>
        </w:rPr>
      </w:pPr>
      <w:r w:rsidRPr="00936CA5">
        <w:rPr>
          <w:rFonts w:ascii="Palatino Linotype" w:hAnsi="Palatino Linotype" w:cs="Arial"/>
          <w:i/>
          <w:lang w:val="es-ES"/>
        </w:rPr>
        <w:t>En la obtención del consentimiento de menores de edad o de personas que se encuentren en estado de interdicción o incapacidad declarada conforme a Ley, se estará a lo dispuesto por el Código Civil del Estado de México.</w:t>
      </w:r>
    </w:p>
    <w:p w:rsidR="0043677D" w:rsidRPr="00936CA5" w:rsidRDefault="0043677D" w:rsidP="00B9472A">
      <w:pPr>
        <w:tabs>
          <w:tab w:val="left" w:pos="567"/>
        </w:tabs>
        <w:autoSpaceDE w:val="0"/>
        <w:autoSpaceDN w:val="0"/>
        <w:adjustRightInd w:val="0"/>
        <w:spacing w:after="0" w:line="276" w:lineRule="auto"/>
        <w:ind w:left="567" w:right="616"/>
        <w:jc w:val="both"/>
        <w:rPr>
          <w:rFonts w:ascii="Palatino Linotype" w:hAnsi="Palatino Linotype" w:cs="Arial"/>
          <w:i/>
          <w:lang w:val="es-ES"/>
        </w:rPr>
      </w:pPr>
    </w:p>
    <w:p w:rsidR="00936CA5" w:rsidRPr="00936CA5" w:rsidRDefault="00936CA5" w:rsidP="00B9472A">
      <w:pPr>
        <w:tabs>
          <w:tab w:val="left" w:pos="567"/>
        </w:tabs>
        <w:autoSpaceDE w:val="0"/>
        <w:autoSpaceDN w:val="0"/>
        <w:adjustRightInd w:val="0"/>
        <w:spacing w:after="0" w:line="276" w:lineRule="auto"/>
        <w:ind w:left="567" w:right="616"/>
        <w:jc w:val="both"/>
        <w:rPr>
          <w:rFonts w:ascii="Palatino Linotype" w:hAnsi="Palatino Linotype" w:cs="Arial"/>
          <w:i/>
          <w:sz w:val="8"/>
          <w:lang w:val="es-ES"/>
        </w:rPr>
      </w:pPr>
    </w:p>
    <w:p w:rsidR="00936CA5" w:rsidRDefault="00936CA5" w:rsidP="00B9472A">
      <w:pPr>
        <w:tabs>
          <w:tab w:val="left" w:pos="567"/>
        </w:tabs>
        <w:autoSpaceDE w:val="0"/>
        <w:autoSpaceDN w:val="0"/>
        <w:adjustRightInd w:val="0"/>
        <w:spacing w:after="0" w:line="276" w:lineRule="auto"/>
        <w:ind w:left="567" w:right="616"/>
        <w:jc w:val="both"/>
        <w:rPr>
          <w:rFonts w:ascii="Palatino Linotype" w:hAnsi="Palatino Linotype" w:cs="Arial"/>
          <w:b/>
          <w:bCs/>
          <w:i/>
          <w:lang w:val="es-ES"/>
        </w:rPr>
      </w:pPr>
      <w:r w:rsidRPr="00936CA5">
        <w:rPr>
          <w:rFonts w:ascii="Palatino Linotype" w:hAnsi="Palatino Linotype" w:cs="Arial"/>
          <w:b/>
          <w:bCs/>
          <w:i/>
          <w:lang w:val="es-ES"/>
        </w:rPr>
        <w:t>Tipos de consentimiento</w:t>
      </w:r>
    </w:p>
    <w:p w:rsidR="00B9472A" w:rsidRPr="00B9472A" w:rsidRDefault="00B9472A" w:rsidP="00B9472A">
      <w:pPr>
        <w:tabs>
          <w:tab w:val="left" w:pos="567"/>
        </w:tabs>
        <w:autoSpaceDE w:val="0"/>
        <w:autoSpaceDN w:val="0"/>
        <w:adjustRightInd w:val="0"/>
        <w:spacing w:after="0" w:line="276" w:lineRule="auto"/>
        <w:ind w:left="567" w:right="616"/>
        <w:jc w:val="both"/>
        <w:rPr>
          <w:rFonts w:ascii="Palatino Linotype" w:hAnsi="Palatino Linotype" w:cs="Arial"/>
          <w:b/>
          <w:bCs/>
          <w:i/>
          <w:sz w:val="14"/>
          <w:lang w:val="es-ES"/>
        </w:rPr>
      </w:pPr>
    </w:p>
    <w:p w:rsidR="00936CA5" w:rsidRDefault="00936CA5" w:rsidP="00B9472A">
      <w:pPr>
        <w:tabs>
          <w:tab w:val="left" w:pos="567"/>
        </w:tabs>
        <w:autoSpaceDE w:val="0"/>
        <w:autoSpaceDN w:val="0"/>
        <w:adjustRightInd w:val="0"/>
        <w:spacing w:after="0" w:line="276" w:lineRule="auto"/>
        <w:ind w:left="567" w:right="616"/>
        <w:jc w:val="both"/>
        <w:rPr>
          <w:rFonts w:ascii="Palatino Linotype" w:hAnsi="Palatino Linotype" w:cs="Arial"/>
          <w:i/>
          <w:lang w:val="es-ES"/>
        </w:rPr>
      </w:pPr>
      <w:r w:rsidRPr="00936CA5">
        <w:rPr>
          <w:rFonts w:ascii="Palatino Linotype" w:hAnsi="Palatino Linotype" w:cs="Arial"/>
          <w:b/>
          <w:bCs/>
          <w:i/>
          <w:lang w:val="es-ES"/>
        </w:rPr>
        <w:t xml:space="preserve">Artículo 20. </w:t>
      </w:r>
      <w:r w:rsidRPr="00936CA5">
        <w:rPr>
          <w:rFonts w:ascii="Palatino Linotype" w:hAnsi="Palatino Linotype" w:cs="Arial"/>
          <w:i/>
          <w:lang w:val="es-ES"/>
        </w:rPr>
        <w:t>El consentimiento podrá manifestarse de forma expresa o tácita.</w:t>
      </w:r>
    </w:p>
    <w:p w:rsidR="00B9472A" w:rsidRPr="00936CA5" w:rsidRDefault="00B9472A" w:rsidP="00B9472A">
      <w:pPr>
        <w:tabs>
          <w:tab w:val="left" w:pos="567"/>
        </w:tabs>
        <w:autoSpaceDE w:val="0"/>
        <w:autoSpaceDN w:val="0"/>
        <w:adjustRightInd w:val="0"/>
        <w:spacing w:after="0" w:line="276" w:lineRule="auto"/>
        <w:ind w:left="567" w:right="616"/>
        <w:jc w:val="both"/>
        <w:rPr>
          <w:rFonts w:ascii="Palatino Linotype" w:hAnsi="Palatino Linotype" w:cs="Arial"/>
          <w:i/>
          <w:lang w:val="es-ES"/>
        </w:rPr>
      </w:pPr>
    </w:p>
    <w:p w:rsidR="00936CA5" w:rsidRDefault="00936CA5" w:rsidP="00B9472A">
      <w:pPr>
        <w:tabs>
          <w:tab w:val="left" w:pos="567"/>
        </w:tabs>
        <w:autoSpaceDE w:val="0"/>
        <w:autoSpaceDN w:val="0"/>
        <w:adjustRightInd w:val="0"/>
        <w:spacing w:after="0" w:line="276" w:lineRule="auto"/>
        <w:ind w:left="567" w:right="616"/>
        <w:jc w:val="both"/>
        <w:rPr>
          <w:rFonts w:ascii="Palatino Linotype" w:hAnsi="Palatino Linotype" w:cs="Arial"/>
          <w:i/>
          <w:lang w:val="es-ES"/>
        </w:rPr>
      </w:pPr>
      <w:r w:rsidRPr="00936CA5">
        <w:rPr>
          <w:rFonts w:ascii="Palatino Linotype" w:hAnsi="Palatino Linotype" w:cs="Arial"/>
          <w:i/>
          <w:lang w:val="es-ES"/>
        </w:rPr>
        <w:lastRenderedPageBreak/>
        <w:t>El consentimiento será tácito cuando habiéndose puesto a disposición de la o el titular el aviso de privacidad, éste no manifieste su voluntad en sentido contrario.</w:t>
      </w:r>
    </w:p>
    <w:p w:rsidR="0043677D" w:rsidRPr="00936CA5" w:rsidRDefault="0043677D" w:rsidP="00B9472A">
      <w:pPr>
        <w:tabs>
          <w:tab w:val="left" w:pos="567"/>
        </w:tabs>
        <w:autoSpaceDE w:val="0"/>
        <w:autoSpaceDN w:val="0"/>
        <w:adjustRightInd w:val="0"/>
        <w:spacing w:after="0" w:line="276" w:lineRule="auto"/>
        <w:ind w:left="567" w:right="616"/>
        <w:jc w:val="both"/>
        <w:rPr>
          <w:rFonts w:ascii="Palatino Linotype" w:hAnsi="Palatino Linotype" w:cs="Arial"/>
          <w:i/>
          <w:lang w:val="es-ES"/>
        </w:rPr>
      </w:pPr>
    </w:p>
    <w:p w:rsidR="00936CA5" w:rsidRDefault="00936CA5" w:rsidP="00B9472A">
      <w:pPr>
        <w:tabs>
          <w:tab w:val="left" w:pos="567"/>
        </w:tabs>
        <w:autoSpaceDE w:val="0"/>
        <w:autoSpaceDN w:val="0"/>
        <w:adjustRightInd w:val="0"/>
        <w:spacing w:after="0" w:line="276" w:lineRule="auto"/>
        <w:ind w:left="567" w:right="616"/>
        <w:jc w:val="both"/>
        <w:rPr>
          <w:rFonts w:ascii="Palatino Linotype" w:hAnsi="Palatino Linotype" w:cs="Arial"/>
          <w:i/>
          <w:lang w:val="es-ES"/>
        </w:rPr>
      </w:pPr>
      <w:r w:rsidRPr="00936CA5">
        <w:rPr>
          <w:rFonts w:ascii="Palatino Linotype" w:hAnsi="Palatino Linotype" w:cs="Arial"/>
          <w:i/>
          <w:lang w:val="es-ES"/>
        </w:rPr>
        <w:t>Por regla general será válido el consentimiento tácito, salvo que la Ley o las disposiciones legales aplicables exijan que la voluntad del titular se manifieste expresamente.</w:t>
      </w:r>
    </w:p>
    <w:p w:rsidR="00B9472A" w:rsidRDefault="00B9472A" w:rsidP="00B9472A">
      <w:pPr>
        <w:tabs>
          <w:tab w:val="left" w:pos="567"/>
        </w:tabs>
        <w:autoSpaceDE w:val="0"/>
        <w:autoSpaceDN w:val="0"/>
        <w:adjustRightInd w:val="0"/>
        <w:spacing w:after="0" w:line="276" w:lineRule="auto"/>
        <w:ind w:left="567" w:right="616"/>
        <w:jc w:val="both"/>
        <w:rPr>
          <w:rFonts w:ascii="Palatino Linotype" w:hAnsi="Palatino Linotype" w:cs="Arial"/>
          <w:i/>
          <w:lang w:val="es-ES"/>
        </w:rPr>
      </w:pPr>
    </w:p>
    <w:p w:rsidR="00936CA5" w:rsidRDefault="00936CA5" w:rsidP="00B9472A">
      <w:pPr>
        <w:tabs>
          <w:tab w:val="left" w:pos="567"/>
        </w:tabs>
        <w:autoSpaceDE w:val="0"/>
        <w:autoSpaceDN w:val="0"/>
        <w:adjustRightInd w:val="0"/>
        <w:spacing w:after="0" w:line="276" w:lineRule="auto"/>
        <w:ind w:left="567" w:right="616"/>
        <w:jc w:val="both"/>
        <w:rPr>
          <w:rFonts w:ascii="Palatino Linotype" w:hAnsi="Palatino Linotype" w:cs="Arial"/>
          <w:i/>
          <w:lang w:val="es-ES"/>
        </w:rPr>
      </w:pPr>
      <w:r w:rsidRPr="00936CA5">
        <w:rPr>
          <w:rFonts w:ascii="Palatino Linotype" w:hAnsi="Palatino Linotype" w:cs="Arial"/>
          <w:i/>
          <w:lang w:val="es-ES"/>
        </w:rPr>
        <w:t>El consentimiento será expreso cuando la voluntad de la o el titular se manifieste verbalmente, por escrito, por medios electrónicos, ópticos, signos inequívocos o por cualquier otra tecnología, de acuerdo con la naturaleza del tratamiento, cuando así lo requiera una ley o los datos sean tratados para finalidades distintas. Cuando el tratamiento sea de datos personales sensibles, el consentimiento será expreso y por escrito.</w:t>
      </w:r>
    </w:p>
    <w:p w:rsidR="0043677D" w:rsidRPr="00936CA5" w:rsidRDefault="0043677D" w:rsidP="00B9472A">
      <w:pPr>
        <w:tabs>
          <w:tab w:val="left" w:pos="567"/>
        </w:tabs>
        <w:autoSpaceDE w:val="0"/>
        <w:autoSpaceDN w:val="0"/>
        <w:adjustRightInd w:val="0"/>
        <w:spacing w:after="0" w:line="276" w:lineRule="auto"/>
        <w:ind w:left="567" w:right="616"/>
        <w:jc w:val="both"/>
        <w:rPr>
          <w:rFonts w:ascii="Palatino Linotype" w:hAnsi="Palatino Linotype" w:cs="Arial"/>
          <w:i/>
          <w:lang w:val="es-ES"/>
        </w:rPr>
      </w:pPr>
    </w:p>
    <w:p w:rsidR="00936CA5" w:rsidRDefault="00936CA5" w:rsidP="00B9472A">
      <w:pPr>
        <w:tabs>
          <w:tab w:val="left" w:pos="567"/>
        </w:tabs>
        <w:autoSpaceDE w:val="0"/>
        <w:autoSpaceDN w:val="0"/>
        <w:adjustRightInd w:val="0"/>
        <w:spacing w:after="0" w:line="276" w:lineRule="auto"/>
        <w:ind w:left="567" w:right="616"/>
        <w:jc w:val="both"/>
        <w:rPr>
          <w:rFonts w:ascii="Palatino Linotype" w:hAnsi="Palatino Linotype" w:cs="Arial"/>
          <w:i/>
          <w:lang w:val="es-ES"/>
        </w:rPr>
      </w:pPr>
      <w:r w:rsidRPr="00936CA5">
        <w:rPr>
          <w:rFonts w:ascii="Palatino Linotype" w:hAnsi="Palatino Linotype" w:cs="Arial"/>
          <w:i/>
          <w:lang w:val="es-ES"/>
        </w:rPr>
        <w:t>El responsable obtendrá el consentimiento expreso y por escrito de la o el titular para su tratamiento, a través de su firma autógrafa, firma electrónica, o cualquier mecanismo de autenticación que al efecto se establezca, salvo en los casos previstos en esta Ley.”</w:t>
      </w:r>
    </w:p>
    <w:p w:rsidR="0043677D" w:rsidRPr="00936CA5" w:rsidRDefault="0043677D" w:rsidP="00B9472A">
      <w:pPr>
        <w:tabs>
          <w:tab w:val="left" w:pos="567"/>
        </w:tabs>
        <w:autoSpaceDE w:val="0"/>
        <w:autoSpaceDN w:val="0"/>
        <w:adjustRightInd w:val="0"/>
        <w:spacing w:after="0" w:line="276" w:lineRule="auto"/>
        <w:ind w:left="567" w:right="616"/>
        <w:jc w:val="both"/>
        <w:rPr>
          <w:rFonts w:ascii="Palatino Linotype" w:hAnsi="Palatino Linotype" w:cs="Arial"/>
          <w:i/>
          <w:lang w:val="es-ES"/>
        </w:rPr>
      </w:pPr>
    </w:p>
    <w:p w:rsidR="00936CA5" w:rsidRPr="00936CA5" w:rsidRDefault="00936CA5" w:rsidP="00B9472A">
      <w:pPr>
        <w:tabs>
          <w:tab w:val="left" w:pos="567"/>
        </w:tabs>
        <w:autoSpaceDE w:val="0"/>
        <w:autoSpaceDN w:val="0"/>
        <w:adjustRightInd w:val="0"/>
        <w:spacing w:after="0" w:line="276" w:lineRule="auto"/>
        <w:ind w:left="567" w:right="616"/>
        <w:jc w:val="both"/>
        <w:rPr>
          <w:rFonts w:ascii="Palatino Linotype" w:hAnsi="Palatino Linotype" w:cs="Arial"/>
          <w:lang w:val="es-ES"/>
        </w:rPr>
      </w:pPr>
      <w:r w:rsidRPr="00936CA5">
        <w:rPr>
          <w:rFonts w:ascii="Palatino Linotype" w:hAnsi="Palatino Linotype" w:cs="Arial"/>
          <w:lang w:val="es-ES"/>
        </w:rPr>
        <w:t>(Énfasis añadido)</w:t>
      </w:r>
    </w:p>
    <w:p w:rsidR="00936CA5" w:rsidRPr="00B9472A" w:rsidRDefault="00936CA5" w:rsidP="00936CA5">
      <w:pPr>
        <w:rPr>
          <w:rFonts w:ascii="Palatino Linotype" w:hAnsi="Palatino Linotype" w:cs="Arial"/>
          <w:color w:val="000000" w:themeColor="text1"/>
          <w:sz w:val="40"/>
          <w:lang w:val="es-ES"/>
        </w:rPr>
      </w:pPr>
    </w:p>
    <w:p w:rsidR="00936CA5" w:rsidRPr="00B9472A" w:rsidRDefault="00125C90" w:rsidP="00936CA5">
      <w:pPr>
        <w:pStyle w:val="Prrafodelista"/>
        <w:numPr>
          <w:ilvl w:val="0"/>
          <w:numId w:val="1"/>
        </w:numPr>
        <w:tabs>
          <w:tab w:val="left" w:pos="426"/>
        </w:tabs>
        <w:spacing w:after="0" w:line="360" w:lineRule="auto"/>
        <w:ind w:left="0" w:firstLine="0"/>
        <w:jc w:val="both"/>
        <w:rPr>
          <w:rFonts w:ascii="Palatino Linotype" w:hAnsi="Palatino Linotype" w:cs="Arial"/>
          <w:color w:val="000000" w:themeColor="text1"/>
          <w:sz w:val="56"/>
          <w:szCs w:val="24"/>
          <w:lang w:val="es-ES"/>
        </w:rPr>
      </w:pPr>
      <w:r w:rsidRPr="00936CA5">
        <w:rPr>
          <w:rFonts w:ascii="Palatino Linotype" w:hAnsi="Palatino Linotype" w:cs="Arial"/>
          <w:color w:val="000000" w:themeColor="text1"/>
          <w:sz w:val="24"/>
          <w:lang w:val="es-ES"/>
        </w:rPr>
        <w:t xml:space="preserve">La Ley de Protección de Datos publicada en el Periódico Oficial el día  treinta (30) de mayo de dos mil diecisiete, contempla que para poder dar a conocer los datos personales de una persona se debe de pedir su consentimiento, esto es una medida que a mi consideración deben tomar en cuenta todos los </w:t>
      </w:r>
      <w:r w:rsidRPr="00936CA5">
        <w:rPr>
          <w:rFonts w:ascii="Palatino Linotype" w:hAnsi="Palatino Linotype" w:cs="Arial"/>
          <w:b/>
          <w:color w:val="000000" w:themeColor="text1"/>
          <w:sz w:val="24"/>
          <w:lang w:val="es-ES"/>
        </w:rPr>
        <w:t>SUJETOS OBLIGADOS</w:t>
      </w:r>
      <w:r w:rsidRPr="00936CA5">
        <w:rPr>
          <w:rFonts w:ascii="Palatino Linotype" w:hAnsi="Palatino Linotype" w:cs="Arial"/>
          <w:color w:val="000000" w:themeColor="text1"/>
          <w:sz w:val="24"/>
          <w:lang w:val="es-ES"/>
        </w:rPr>
        <w:t xml:space="preserve"> antes de limitar o restringir el derecho de acceso a la información.</w:t>
      </w:r>
    </w:p>
    <w:p w:rsidR="00B9472A" w:rsidRPr="00936CA5" w:rsidRDefault="00B9472A" w:rsidP="00B9472A">
      <w:pPr>
        <w:pStyle w:val="Prrafodelista"/>
        <w:tabs>
          <w:tab w:val="left" w:pos="426"/>
        </w:tabs>
        <w:spacing w:after="0" w:line="360" w:lineRule="auto"/>
        <w:ind w:left="0"/>
        <w:jc w:val="both"/>
        <w:rPr>
          <w:rFonts w:ascii="Palatino Linotype" w:hAnsi="Palatino Linotype" w:cs="Arial"/>
          <w:color w:val="000000" w:themeColor="text1"/>
          <w:sz w:val="56"/>
          <w:szCs w:val="24"/>
          <w:lang w:val="es-ES"/>
        </w:rPr>
      </w:pPr>
    </w:p>
    <w:p w:rsidR="00936CA5" w:rsidRPr="00936CA5" w:rsidRDefault="00936CA5" w:rsidP="00936CA5">
      <w:pPr>
        <w:pStyle w:val="Ttulo1"/>
        <w:rPr>
          <w:rFonts w:ascii="Palatino Linotype" w:eastAsia="Times New Roman" w:hAnsi="Palatino Linotype"/>
          <w:b/>
          <w:color w:val="000000" w:themeColor="text1"/>
          <w:sz w:val="24"/>
          <w:lang w:eastAsia="es-MX"/>
        </w:rPr>
      </w:pPr>
      <w:bookmarkStart w:id="9" w:name="_Toc489875967"/>
      <w:bookmarkStart w:id="10" w:name="_Toc1867045"/>
      <w:r w:rsidRPr="00936CA5">
        <w:rPr>
          <w:rFonts w:ascii="Palatino Linotype" w:eastAsia="Times New Roman" w:hAnsi="Palatino Linotype"/>
          <w:b/>
          <w:color w:val="000000" w:themeColor="text1"/>
          <w:sz w:val="24"/>
          <w:lang w:eastAsia="es-MX"/>
        </w:rPr>
        <w:lastRenderedPageBreak/>
        <w:t>V. Conclusión.</w:t>
      </w:r>
      <w:bookmarkEnd w:id="9"/>
      <w:bookmarkEnd w:id="10"/>
    </w:p>
    <w:p w:rsidR="00936CA5" w:rsidRPr="0043677D" w:rsidRDefault="00936CA5" w:rsidP="00936CA5">
      <w:pPr>
        <w:pStyle w:val="Prrafodelista"/>
        <w:tabs>
          <w:tab w:val="left" w:pos="426"/>
        </w:tabs>
        <w:spacing w:after="0" w:line="360" w:lineRule="auto"/>
        <w:ind w:left="0"/>
        <w:jc w:val="both"/>
        <w:rPr>
          <w:rFonts w:ascii="Palatino Linotype" w:hAnsi="Palatino Linotype" w:cs="Arial"/>
          <w:color w:val="000000" w:themeColor="text1"/>
          <w:sz w:val="28"/>
          <w:szCs w:val="24"/>
          <w:lang w:val="es-ES"/>
        </w:rPr>
      </w:pPr>
    </w:p>
    <w:p w:rsidR="00125C90" w:rsidRPr="00936CA5" w:rsidRDefault="00125C90" w:rsidP="00936CA5">
      <w:pPr>
        <w:pStyle w:val="Prrafodelista"/>
        <w:numPr>
          <w:ilvl w:val="0"/>
          <w:numId w:val="1"/>
        </w:numPr>
        <w:tabs>
          <w:tab w:val="left" w:pos="426"/>
        </w:tabs>
        <w:spacing w:after="0" w:line="360" w:lineRule="auto"/>
        <w:ind w:left="0" w:firstLine="0"/>
        <w:jc w:val="both"/>
        <w:rPr>
          <w:rFonts w:ascii="Palatino Linotype" w:hAnsi="Palatino Linotype" w:cs="Arial"/>
          <w:color w:val="000000" w:themeColor="text1"/>
          <w:sz w:val="72"/>
          <w:szCs w:val="24"/>
          <w:lang w:val="es-ES"/>
        </w:rPr>
      </w:pPr>
      <w:r w:rsidRPr="00936CA5">
        <w:rPr>
          <w:rFonts w:ascii="Palatino Linotype" w:eastAsia="MS Mincho" w:hAnsi="Palatino Linotype"/>
          <w:sz w:val="24"/>
        </w:rPr>
        <w:t xml:space="preserve">Bajo ese tenor concluyo que para poder restringir el </w:t>
      </w:r>
      <w:r w:rsidRPr="00936CA5">
        <w:rPr>
          <w:rFonts w:ascii="Palatino Linotype" w:eastAsia="MS Mincho" w:hAnsi="Palatino Linotype"/>
          <w:b/>
          <w:sz w:val="24"/>
        </w:rPr>
        <w:t>derecho de acceso a la información</w:t>
      </w:r>
      <w:r w:rsidRPr="00936CA5">
        <w:rPr>
          <w:rFonts w:ascii="Palatino Linotype" w:eastAsia="MS Mincho" w:hAnsi="Palatino Linotype"/>
          <w:sz w:val="24"/>
        </w:rPr>
        <w:t xml:space="preserve"> privilegiando la </w:t>
      </w:r>
      <w:r w:rsidRPr="00936CA5">
        <w:rPr>
          <w:rFonts w:ascii="Palatino Linotype" w:eastAsia="MS Mincho" w:hAnsi="Palatino Linotype"/>
          <w:b/>
          <w:sz w:val="24"/>
        </w:rPr>
        <w:t>protección de datos personales</w:t>
      </w:r>
      <w:r w:rsidRPr="00936CA5">
        <w:rPr>
          <w:rFonts w:ascii="Palatino Linotype" w:eastAsia="MS Mincho" w:hAnsi="Palatino Linotype"/>
          <w:sz w:val="24"/>
        </w:rPr>
        <w:t xml:space="preserve">, es deber de los </w:t>
      </w:r>
      <w:r w:rsidRPr="00936CA5">
        <w:rPr>
          <w:rFonts w:ascii="Palatino Linotype" w:eastAsia="MS Mincho" w:hAnsi="Palatino Linotype"/>
          <w:b/>
          <w:sz w:val="24"/>
        </w:rPr>
        <w:t>SUJETOS OBLIGADO</w:t>
      </w:r>
      <w:r w:rsidRPr="00936CA5">
        <w:rPr>
          <w:rFonts w:ascii="Palatino Linotype" w:eastAsia="MS Mincho" w:hAnsi="Palatino Linotype"/>
          <w:sz w:val="24"/>
        </w:rPr>
        <w:t xml:space="preserve"> agotar todas las medidas adoptadas por las normatividades que rigen ambos derechos, a fin de dar certeza jurídica de los actos que se están realizando.</w:t>
      </w:r>
    </w:p>
    <w:p w:rsidR="00F3161F" w:rsidRDefault="00F3161F" w:rsidP="00F3161F">
      <w:pPr>
        <w:pStyle w:val="Prrafodelista"/>
        <w:spacing w:after="0" w:line="360" w:lineRule="auto"/>
        <w:ind w:left="0"/>
        <w:jc w:val="both"/>
        <w:rPr>
          <w:rFonts w:ascii="Palatino Linotype" w:hAnsi="Palatino Linotype" w:cs="Arial"/>
          <w:sz w:val="24"/>
          <w:szCs w:val="24"/>
          <w:lang w:val="es-ES"/>
        </w:rPr>
      </w:pPr>
    </w:p>
    <w:p w:rsidR="00936CA5" w:rsidRDefault="00936CA5" w:rsidP="00F3161F">
      <w:pPr>
        <w:pStyle w:val="Prrafodelista"/>
        <w:spacing w:after="0" w:line="360" w:lineRule="auto"/>
        <w:ind w:left="0"/>
        <w:jc w:val="both"/>
        <w:rPr>
          <w:rFonts w:ascii="Palatino Linotype" w:hAnsi="Palatino Linotype" w:cs="Arial"/>
          <w:sz w:val="24"/>
          <w:szCs w:val="24"/>
          <w:lang w:val="es-ES"/>
        </w:rPr>
      </w:pPr>
    </w:p>
    <w:p w:rsidR="00936CA5" w:rsidRPr="00125C90" w:rsidRDefault="00936CA5" w:rsidP="00F3161F">
      <w:pPr>
        <w:pStyle w:val="Prrafodelista"/>
        <w:spacing w:after="0" w:line="360" w:lineRule="auto"/>
        <w:ind w:left="0"/>
        <w:jc w:val="both"/>
        <w:rPr>
          <w:rFonts w:ascii="Palatino Linotype" w:hAnsi="Palatino Linotype" w:cs="Arial"/>
          <w:sz w:val="24"/>
          <w:szCs w:val="24"/>
          <w:lang w:val="es-ES"/>
        </w:rPr>
      </w:pPr>
    </w:p>
    <w:p w:rsidR="004A5486" w:rsidRDefault="004A5486" w:rsidP="00E34F08">
      <w:pPr>
        <w:pStyle w:val="Sinespaciado"/>
        <w:spacing w:line="360" w:lineRule="auto"/>
        <w:jc w:val="center"/>
        <w:rPr>
          <w:rFonts w:ascii="Palatino Linotype" w:hAnsi="Palatino Linotype"/>
          <w:b/>
          <w:sz w:val="24"/>
          <w:szCs w:val="24"/>
        </w:rPr>
      </w:pPr>
    </w:p>
    <w:p w:rsidR="0046491C" w:rsidRPr="0001046D" w:rsidRDefault="0046491C" w:rsidP="00E34F08">
      <w:pPr>
        <w:pStyle w:val="Sinespaciado"/>
        <w:spacing w:line="360" w:lineRule="auto"/>
        <w:jc w:val="center"/>
        <w:rPr>
          <w:rFonts w:ascii="Palatino Linotype" w:hAnsi="Palatino Linotype"/>
          <w:b/>
          <w:sz w:val="24"/>
          <w:szCs w:val="24"/>
        </w:rPr>
      </w:pPr>
      <w:r w:rsidRPr="0001046D">
        <w:rPr>
          <w:rFonts w:ascii="Palatino Linotype" w:hAnsi="Palatino Linotype"/>
          <w:b/>
          <w:sz w:val="24"/>
          <w:szCs w:val="24"/>
        </w:rPr>
        <w:t>JOSÉ GUADALUPE LUNA HERNÁNDEZ</w:t>
      </w:r>
    </w:p>
    <w:p w:rsidR="0046491C" w:rsidRPr="0001046D" w:rsidRDefault="0046491C" w:rsidP="00E34F08">
      <w:pPr>
        <w:spacing w:line="360" w:lineRule="auto"/>
        <w:jc w:val="center"/>
        <w:rPr>
          <w:rFonts w:ascii="Palatino Linotype" w:hAnsi="Palatino Linotype"/>
        </w:rPr>
      </w:pPr>
      <w:r w:rsidRPr="0001046D">
        <w:rPr>
          <w:rFonts w:ascii="Palatino Linotype" w:hAnsi="Palatino Linotype"/>
          <w:b/>
          <w:sz w:val="24"/>
          <w:szCs w:val="24"/>
        </w:rPr>
        <w:t>COMISIONADO</w:t>
      </w:r>
    </w:p>
    <w:p w:rsidR="00C06207" w:rsidRDefault="004A5486" w:rsidP="004A5486">
      <w:pPr>
        <w:spacing w:line="360" w:lineRule="auto"/>
        <w:jc w:val="center"/>
        <w:rPr>
          <w:rFonts w:ascii="Palatino Linotype" w:hAnsi="Palatino Linotype"/>
          <w:b/>
          <w:sz w:val="24"/>
          <w:szCs w:val="24"/>
        </w:rPr>
      </w:pPr>
      <w:r>
        <w:rPr>
          <w:rFonts w:ascii="Palatino Linotype" w:hAnsi="Palatino Linotype"/>
          <w:b/>
          <w:sz w:val="24"/>
          <w:szCs w:val="24"/>
        </w:rPr>
        <w:t>(RÚBRICA)</w:t>
      </w:r>
    </w:p>
    <w:p w:rsidR="00C06207" w:rsidRDefault="00C06207" w:rsidP="00575478">
      <w:pPr>
        <w:spacing w:line="360" w:lineRule="auto"/>
        <w:rPr>
          <w:rFonts w:ascii="Palatino Linotype" w:hAnsi="Palatino Linotype"/>
          <w:b/>
          <w:sz w:val="24"/>
          <w:szCs w:val="24"/>
        </w:rPr>
      </w:pPr>
    </w:p>
    <w:p w:rsidR="0043677D" w:rsidRDefault="0043677D" w:rsidP="00575478">
      <w:pPr>
        <w:spacing w:line="360" w:lineRule="auto"/>
        <w:rPr>
          <w:rFonts w:ascii="Palatino Linotype" w:hAnsi="Palatino Linotype"/>
          <w:b/>
          <w:sz w:val="24"/>
          <w:szCs w:val="24"/>
        </w:rPr>
      </w:pPr>
    </w:p>
    <w:p w:rsidR="0043677D" w:rsidRDefault="0043677D" w:rsidP="00575478">
      <w:pPr>
        <w:spacing w:line="360" w:lineRule="auto"/>
        <w:rPr>
          <w:rFonts w:ascii="Palatino Linotype" w:hAnsi="Palatino Linotype"/>
          <w:b/>
          <w:sz w:val="24"/>
          <w:szCs w:val="24"/>
        </w:rPr>
      </w:pPr>
    </w:p>
    <w:p w:rsidR="0043677D" w:rsidRDefault="0043677D" w:rsidP="00575478">
      <w:pPr>
        <w:spacing w:line="360" w:lineRule="auto"/>
        <w:rPr>
          <w:rFonts w:ascii="Palatino Linotype" w:hAnsi="Palatino Linotype"/>
          <w:b/>
          <w:sz w:val="24"/>
          <w:szCs w:val="24"/>
        </w:rPr>
      </w:pPr>
    </w:p>
    <w:p w:rsidR="00F3161F" w:rsidRDefault="00F3161F" w:rsidP="00575478">
      <w:pPr>
        <w:spacing w:line="360" w:lineRule="auto"/>
        <w:rPr>
          <w:rFonts w:ascii="Palatino Linotype" w:hAnsi="Palatino Linotype"/>
          <w:b/>
          <w:sz w:val="24"/>
          <w:szCs w:val="24"/>
        </w:rPr>
      </w:pPr>
    </w:p>
    <w:p w:rsidR="00575478" w:rsidRPr="0001046D" w:rsidRDefault="00A71441" w:rsidP="00575478">
      <w:pPr>
        <w:spacing w:line="360" w:lineRule="auto"/>
        <w:rPr>
          <w:rFonts w:ascii="Palatino Linotype" w:hAnsi="Palatino Linotype"/>
          <w:b/>
          <w:sz w:val="24"/>
          <w:szCs w:val="24"/>
        </w:rPr>
      </w:pPr>
      <w:r>
        <w:rPr>
          <w:rFonts w:ascii="Palatino Linotype" w:hAnsi="Palatino Linotype"/>
          <w:b/>
          <w:sz w:val="24"/>
          <w:szCs w:val="24"/>
        </w:rPr>
        <w:t>JGLH/</w:t>
      </w:r>
      <w:r w:rsidR="00042ABC">
        <w:rPr>
          <w:rFonts w:ascii="Palatino Linotype" w:hAnsi="Palatino Linotype"/>
          <w:b/>
          <w:sz w:val="24"/>
          <w:szCs w:val="24"/>
        </w:rPr>
        <w:t>DAG</w:t>
      </w:r>
      <w:r w:rsidR="00575478">
        <w:rPr>
          <w:rFonts w:ascii="Palatino Linotype" w:hAnsi="Palatino Linotype"/>
          <w:b/>
          <w:sz w:val="24"/>
          <w:szCs w:val="24"/>
        </w:rPr>
        <w:t>.</w:t>
      </w:r>
    </w:p>
    <w:sectPr w:rsidR="00575478" w:rsidRPr="0001046D" w:rsidSect="00C06207">
      <w:headerReference w:type="even" r:id="rId7"/>
      <w:headerReference w:type="default" r:id="rId8"/>
      <w:footerReference w:type="even" r:id="rId9"/>
      <w:footerReference w:type="default" r:id="rId10"/>
      <w:headerReference w:type="first" r:id="rId11"/>
      <w:footerReference w:type="first" r:id="rId12"/>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661" w:rsidRDefault="006A5661" w:rsidP="00E706DA">
      <w:pPr>
        <w:spacing w:after="0" w:line="240" w:lineRule="auto"/>
      </w:pPr>
      <w:r>
        <w:separator/>
      </w:r>
    </w:p>
  </w:endnote>
  <w:endnote w:type="continuationSeparator" w:id="0">
    <w:p w:rsidR="006A5661" w:rsidRDefault="006A5661"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511EC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352124"/>
      <w:docPartObj>
        <w:docPartGallery w:val="Page Numbers (Bottom of Page)"/>
        <w:docPartUnique/>
      </w:docPartObj>
    </w:sdtPr>
    <w:sdtEndPr/>
    <w:sdtContent>
      <w:sdt>
        <w:sdtPr>
          <w:id w:val="-119919823"/>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511EC9">
              <w:rPr>
                <w:rFonts w:ascii="Palatino Linotype" w:hAnsi="Palatino Linotype"/>
                <w:b/>
                <w:bCs/>
                <w:noProof/>
                <w:sz w:val="20"/>
                <w:szCs w:val="20"/>
              </w:rPr>
              <w:t>10</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511EC9">
              <w:rPr>
                <w:rFonts w:ascii="Palatino Linotype" w:hAnsi="Palatino Linotype"/>
                <w:b/>
                <w:bCs/>
                <w:noProof/>
                <w:sz w:val="20"/>
                <w:szCs w:val="20"/>
              </w:rPr>
              <w:t>14</w:t>
            </w:r>
            <w:r w:rsidRPr="0052203D">
              <w:rPr>
                <w:rFonts w:ascii="Palatino Linotype" w:hAnsi="Palatino Linotype"/>
                <w:b/>
                <w:bCs/>
                <w:sz w:val="20"/>
                <w:szCs w:val="20"/>
              </w:rPr>
              <w:fldChar w:fldCharType="end"/>
            </w:r>
          </w:p>
        </w:sdtContent>
      </w:sdt>
    </w:sdtContent>
  </w:sdt>
  <w:p w:rsidR="00951E8B" w:rsidRDefault="00511EC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511E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661" w:rsidRDefault="006A5661" w:rsidP="00E706DA">
      <w:pPr>
        <w:spacing w:after="0" w:line="240" w:lineRule="auto"/>
      </w:pPr>
      <w:r>
        <w:separator/>
      </w:r>
    </w:p>
  </w:footnote>
  <w:footnote w:type="continuationSeparator" w:id="0">
    <w:p w:rsidR="006A5661" w:rsidRDefault="006A5661" w:rsidP="00E70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511EC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511EC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511EC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511EC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B3A5237"/>
    <w:multiLevelType w:val="hybridMultilevel"/>
    <w:tmpl w:val="D86C4466"/>
    <w:lvl w:ilvl="0" w:tplc="4C6421C4">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86C58BC"/>
    <w:multiLevelType w:val="hybridMultilevel"/>
    <w:tmpl w:val="F7AE857C"/>
    <w:lvl w:ilvl="0" w:tplc="080A0001">
      <w:numFmt w:val="bullet"/>
      <w:lvlText w:val=""/>
      <w:lvlJc w:val="left"/>
      <w:pPr>
        <w:ind w:left="720" w:hanging="360"/>
      </w:pPr>
      <w:rPr>
        <w:rFonts w:ascii="Symbol" w:eastAsia="Times New Roman" w:hAnsi="Symbol" w:cs="Times New Roman"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C6A6351"/>
    <w:multiLevelType w:val="hybridMultilevel"/>
    <w:tmpl w:val="BF2ED47E"/>
    <w:lvl w:ilvl="0" w:tplc="080A0017">
      <w:start w:val="1"/>
      <w:numFmt w:val="lowerLetter"/>
      <w:lvlText w:val="%1)"/>
      <w:lvlJc w:val="left"/>
      <w:pPr>
        <w:ind w:left="502"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9">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7AC5D89"/>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2">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77202FA"/>
    <w:multiLevelType w:val="hybridMultilevel"/>
    <w:tmpl w:val="0ADE41A8"/>
    <w:lvl w:ilvl="0" w:tplc="31920C54">
      <w:start w:val="1"/>
      <w:numFmt w:val="decimal"/>
      <w:lvlText w:val="%1."/>
      <w:lvlJc w:val="left"/>
      <w:pPr>
        <w:ind w:left="502"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8E14633"/>
    <w:multiLevelType w:val="hybridMultilevel"/>
    <w:tmpl w:val="0C50C2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0"/>
  </w:num>
  <w:num w:numId="3">
    <w:abstractNumId w:val="4"/>
  </w:num>
  <w:num w:numId="4">
    <w:abstractNumId w:val="10"/>
  </w:num>
  <w:num w:numId="5">
    <w:abstractNumId w:val="12"/>
  </w:num>
  <w:num w:numId="6">
    <w:abstractNumId w:val="14"/>
  </w:num>
  <w:num w:numId="7">
    <w:abstractNumId w:val="17"/>
  </w:num>
  <w:num w:numId="8">
    <w:abstractNumId w:val="15"/>
  </w:num>
  <w:num w:numId="9">
    <w:abstractNumId w:val="19"/>
  </w:num>
  <w:num w:numId="10">
    <w:abstractNumId w:val="2"/>
  </w:num>
  <w:num w:numId="11">
    <w:abstractNumId w:val="18"/>
  </w:num>
  <w:num w:numId="12">
    <w:abstractNumId w:val="9"/>
  </w:num>
  <w:num w:numId="13">
    <w:abstractNumId w:val="3"/>
  </w:num>
  <w:num w:numId="14">
    <w:abstractNumId w:val="8"/>
  </w:num>
  <w:num w:numId="15">
    <w:abstractNumId w:val="16"/>
  </w:num>
  <w:num w:numId="16">
    <w:abstractNumId w:val="5"/>
  </w:num>
  <w:num w:numId="17">
    <w:abstractNumId w:val="11"/>
  </w:num>
  <w:num w:numId="18">
    <w:abstractNumId w:val="7"/>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03D0"/>
    <w:rsid w:val="0000525F"/>
    <w:rsid w:val="0001046D"/>
    <w:rsid w:val="000154F1"/>
    <w:rsid w:val="000169E8"/>
    <w:rsid w:val="00027E3E"/>
    <w:rsid w:val="00041019"/>
    <w:rsid w:val="00042ABC"/>
    <w:rsid w:val="00070490"/>
    <w:rsid w:val="00073F0D"/>
    <w:rsid w:val="000802F2"/>
    <w:rsid w:val="000951B4"/>
    <w:rsid w:val="000A36E1"/>
    <w:rsid w:val="000A77B5"/>
    <w:rsid w:val="000A7B66"/>
    <w:rsid w:val="000F6C81"/>
    <w:rsid w:val="000F6CBB"/>
    <w:rsid w:val="00105730"/>
    <w:rsid w:val="00122625"/>
    <w:rsid w:val="00125C90"/>
    <w:rsid w:val="00130172"/>
    <w:rsid w:val="00165FAD"/>
    <w:rsid w:val="00194B6A"/>
    <w:rsid w:val="00196D5C"/>
    <w:rsid w:val="001B088A"/>
    <w:rsid w:val="001B66F6"/>
    <w:rsid w:val="001D3F34"/>
    <w:rsid w:val="001F692B"/>
    <w:rsid w:val="0020315F"/>
    <w:rsid w:val="002036ED"/>
    <w:rsid w:val="00222DD9"/>
    <w:rsid w:val="00225026"/>
    <w:rsid w:val="0025608F"/>
    <w:rsid w:val="00260D6C"/>
    <w:rsid w:val="002620E9"/>
    <w:rsid w:val="00281310"/>
    <w:rsid w:val="002C1F75"/>
    <w:rsid w:val="002E70E3"/>
    <w:rsid w:val="00302832"/>
    <w:rsid w:val="00303664"/>
    <w:rsid w:val="00346DBD"/>
    <w:rsid w:val="00367E00"/>
    <w:rsid w:val="003705BB"/>
    <w:rsid w:val="003747A5"/>
    <w:rsid w:val="003837C2"/>
    <w:rsid w:val="003A74F5"/>
    <w:rsid w:val="003C5606"/>
    <w:rsid w:val="003D7B9E"/>
    <w:rsid w:val="003F3262"/>
    <w:rsid w:val="00412952"/>
    <w:rsid w:val="00413496"/>
    <w:rsid w:val="004148A3"/>
    <w:rsid w:val="00424DE3"/>
    <w:rsid w:val="00432402"/>
    <w:rsid w:val="0043677D"/>
    <w:rsid w:val="00444048"/>
    <w:rsid w:val="0046491C"/>
    <w:rsid w:val="0048490F"/>
    <w:rsid w:val="0049456C"/>
    <w:rsid w:val="00494A47"/>
    <w:rsid w:val="004A5486"/>
    <w:rsid w:val="004C360B"/>
    <w:rsid w:val="004F5418"/>
    <w:rsid w:val="00511EC9"/>
    <w:rsid w:val="005258C9"/>
    <w:rsid w:val="00532410"/>
    <w:rsid w:val="00536941"/>
    <w:rsid w:val="00541375"/>
    <w:rsid w:val="00563071"/>
    <w:rsid w:val="00575478"/>
    <w:rsid w:val="005A3267"/>
    <w:rsid w:val="005A4C79"/>
    <w:rsid w:val="005B3000"/>
    <w:rsid w:val="005C79C8"/>
    <w:rsid w:val="005E2A23"/>
    <w:rsid w:val="005E3357"/>
    <w:rsid w:val="005F3760"/>
    <w:rsid w:val="005F4459"/>
    <w:rsid w:val="00604367"/>
    <w:rsid w:val="00611163"/>
    <w:rsid w:val="00634736"/>
    <w:rsid w:val="00644249"/>
    <w:rsid w:val="00651380"/>
    <w:rsid w:val="00652F8C"/>
    <w:rsid w:val="006728FD"/>
    <w:rsid w:val="00673293"/>
    <w:rsid w:val="00675C07"/>
    <w:rsid w:val="00676F73"/>
    <w:rsid w:val="00693E4B"/>
    <w:rsid w:val="0069498B"/>
    <w:rsid w:val="006A5661"/>
    <w:rsid w:val="006A7B68"/>
    <w:rsid w:val="006C1E90"/>
    <w:rsid w:val="006D5F6A"/>
    <w:rsid w:val="006D7097"/>
    <w:rsid w:val="006E2606"/>
    <w:rsid w:val="00703CB1"/>
    <w:rsid w:val="0071516B"/>
    <w:rsid w:val="00717C0D"/>
    <w:rsid w:val="0072136B"/>
    <w:rsid w:val="00730A90"/>
    <w:rsid w:val="00750874"/>
    <w:rsid w:val="0076241F"/>
    <w:rsid w:val="00770016"/>
    <w:rsid w:val="00790E37"/>
    <w:rsid w:val="007A7FAD"/>
    <w:rsid w:val="007B2FBA"/>
    <w:rsid w:val="007B4EE3"/>
    <w:rsid w:val="007E2CF8"/>
    <w:rsid w:val="00806300"/>
    <w:rsid w:val="00814E97"/>
    <w:rsid w:val="00826FCB"/>
    <w:rsid w:val="008355BF"/>
    <w:rsid w:val="008361CA"/>
    <w:rsid w:val="00850252"/>
    <w:rsid w:val="00854C2E"/>
    <w:rsid w:val="00856FA1"/>
    <w:rsid w:val="00875E1B"/>
    <w:rsid w:val="008822B3"/>
    <w:rsid w:val="00885C81"/>
    <w:rsid w:val="00895A4C"/>
    <w:rsid w:val="00895A90"/>
    <w:rsid w:val="0089715E"/>
    <w:rsid w:val="008B03B6"/>
    <w:rsid w:val="008C2FF2"/>
    <w:rsid w:val="008C5205"/>
    <w:rsid w:val="008D15B2"/>
    <w:rsid w:val="008D4B3A"/>
    <w:rsid w:val="008E01AC"/>
    <w:rsid w:val="008E1DCC"/>
    <w:rsid w:val="008E4128"/>
    <w:rsid w:val="008F3E81"/>
    <w:rsid w:val="00900E75"/>
    <w:rsid w:val="00902248"/>
    <w:rsid w:val="009156AC"/>
    <w:rsid w:val="00936CA5"/>
    <w:rsid w:val="00937D7D"/>
    <w:rsid w:val="00941370"/>
    <w:rsid w:val="0094239C"/>
    <w:rsid w:val="009457EF"/>
    <w:rsid w:val="0095013C"/>
    <w:rsid w:val="009649F8"/>
    <w:rsid w:val="00983F08"/>
    <w:rsid w:val="00997A9C"/>
    <w:rsid w:val="009B4E7D"/>
    <w:rsid w:val="009C4EF6"/>
    <w:rsid w:val="00A339ED"/>
    <w:rsid w:val="00A57BE6"/>
    <w:rsid w:val="00A63717"/>
    <w:rsid w:val="00A71441"/>
    <w:rsid w:val="00AA49F3"/>
    <w:rsid w:val="00AB023D"/>
    <w:rsid w:val="00AB126B"/>
    <w:rsid w:val="00AC381E"/>
    <w:rsid w:val="00AC64C5"/>
    <w:rsid w:val="00AE4797"/>
    <w:rsid w:val="00AE58DA"/>
    <w:rsid w:val="00AF73BC"/>
    <w:rsid w:val="00B02A47"/>
    <w:rsid w:val="00B120CA"/>
    <w:rsid w:val="00B17658"/>
    <w:rsid w:val="00B20870"/>
    <w:rsid w:val="00B25A37"/>
    <w:rsid w:val="00B62486"/>
    <w:rsid w:val="00B6406E"/>
    <w:rsid w:val="00B9472A"/>
    <w:rsid w:val="00BC7968"/>
    <w:rsid w:val="00BC7B0C"/>
    <w:rsid w:val="00BE1225"/>
    <w:rsid w:val="00BF3534"/>
    <w:rsid w:val="00C02A81"/>
    <w:rsid w:val="00C06207"/>
    <w:rsid w:val="00C330CF"/>
    <w:rsid w:val="00C364AB"/>
    <w:rsid w:val="00C82A15"/>
    <w:rsid w:val="00CB150B"/>
    <w:rsid w:val="00CE0823"/>
    <w:rsid w:val="00D33AF9"/>
    <w:rsid w:val="00D363F7"/>
    <w:rsid w:val="00D510FC"/>
    <w:rsid w:val="00D72985"/>
    <w:rsid w:val="00D7508B"/>
    <w:rsid w:val="00DA53EB"/>
    <w:rsid w:val="00DA6B18"/>
    <w:rsid w:val="00DB04F1"/>
    <w:rsid w:val="00DF6F7E"/>
    <w:rsid w:val="00E25C8B"/>
    <w:rsid w:val="00E30CD7"/>
    <w:rsid w:val="00E34F08"/>
    <w:rsid w:val="00E35329"/>
    <w:rsid w:val="00E361CB"/>
    <w:rsid w:val="00E6129E"/>
    <w:rsid w:val="00E61AB8"/>
    <w:rsid w:val="00E706DA"/>
    <w:rsid w:val="00E83E93"/>
    <w:rsid w:val="00E90EB5"/>
    <w:rsid w:val="00E94FBF"/>
    <w:rsid w:val="00EA2C08"/>
    <w:rsid w:val="00EB394B"/>
    <w:rsid w:val="00ED288D"/>
    <w:rsid w:val="00ED57EE"/>
    <w:rsid w:val="00EE5592"/>
    <w:rsid w:val="00EF0C2D"/>
    <w:rsid w:val="00F25783"/>
    <w:rsid w:val="00F3161F"/>
    <w:rsid w:val="00F352FD"/>
    <w:rsid w:val="00F45161"/>
    <w:rsid w:val="00F46E78"/>
    <w:rsid w:val="00F618FA"/>
    <w:rsid w:val="00F63F32"/>
    <w:rsid w:val="00F857BC"/>
    <w:rsid w:val="00F90F3D"/>
    <w:rsid w:val="00FE7837"/>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D910B91-5E19-4D68-BCC4-FF567333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125C9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customStyle="1" w:styleId="Tabladecuadrcula1clara1">
    <w:name w:val="Tabla de cuadrícula 1 clara1"/>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5E3357"/>
    <w:pPr>
      <w:tabs>
        <w:tab w:val="left" w:pos="284"/>
        <w:tab w:val="right" w:leader="dot" w:pos="8828"/>
      </w:tabs>
      <w:spacing w:after="100"/>
      <w:ind w:left="284" w:hanging="283"/>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aliases w:val="Francesa"/>
    <w:link w:val="SinespaciadoCar"/>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 w:type="paragraph" w:styleId="TDC2">
    <w:name w:val="toc 2"/>
    <w:basedOn w:val="Normal"/>
    <w:next w:val="Normal"/>
    <w:autoRedefine/>
    <w:uiPriority w:val="39"/>
    <w:semiHidden/>
    <w:unhideWhenUsed/>
    <w:rsid w:val="00DA53EB"/>
    <w:pPr>
      <w:spacing w:after="100"/>
      <w:ind w:left="220"/>
    </w:pPr>
  </w:style>
  <w:style w:type="character" w:customStyle="1" w:styleId="SinespaciadoCar">
    <w:name w:val="Sin espaciado Car"/>
    <w:aliases w:val="Francesa Car"/>
    <w:link w:val="Sinespaciado"/>
    <w:uiPriority w:val="1"/>
    <w:locked/>
    <w:rsid w:val="00070490"/>
  </w:style>
  <w:style w:type="character" w:customStyle="1" w:styleId="Ttulo2Car">
    <w:name w:val="Título 2 Car"/>
    <w:basedOn w:val="Fuentedeprrafopredeter"/>
    <w:link w:val="Ttulo2"/>
    <w:uiPriority w:val="9"/>
    <w:semiHidden/>
    <w:rsid w:val="00125C90"/>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388219">
      <w:bodyDiv w:val="1"/>
      <w:marLeft w:val="0"/>
      <w:marRight w:val="0"/>
      <w:marTop w:val="0"/>
      <w:marBottom w:val="0"/>
      <w:divBdr>
        <w:top w:val="none" w:sz="0" w:space="0" w:color="auto"/>
        <w:left w:val="none" w:sz="0" w:space="0" w:color="auto"/>
        <w:bottom w:val="none" w:sz="0" w:space="0" w:color="auto"/>
        <w:right w:val="none" w:sz="0" w:space="0" w:color="auto"/>
      </w:divBdr>
    </w:div>
    <w:div w:id="491413920">
      <w:bodyDiv w:val="1"/>
      <w:marLeft w:val="0"/>
      <w:marRight w:val="0"/>
      <w:marTop w:val="0"/>
      <w:marBottom w:val="0"/>
      <w:divBdr>
        <w:top w:val="none" w:sz="0" w:space="0" w:color="auto"/>
        <w:left w:val="none" w:sz="0" w:space="0" w:color="auto"/>
        <w:bottom w:val="none" w:sz="0" w:space="0" w:color="auto"/>
        <w:right w:val="none" w:sz="0" w:space="0" w:color="auto"/>
      </w:divBdr>
    </w:div>
    <w:div w:id="560989248">
      <w:bodyDiv w:val="1"/>
      <w:marLeft w:val="0"/>
      <w:marRight w:val="0"/>
      <w:marTop w:val="0"/>
      <w:marBottom w:val="0"/>
      <w:divBdr>
        <w:top w:val="none" w:sz="0" w:space="0" w:color="auto"/>
        <w:left w:val="none" w:sz="0" w:space="0" w:color="auto"/>
        <w:bottom w:val="none" w:sz="0" w:space="0" w:color="auto"/>
        <w:right w:val="none" w:sz="0" w:space="0" w:color="auto"/>
      </w:divBdr>
    </w:div>
    <w:div w:id="758913098">
      <w:bodyDiv w:val="1"/>
      <w:marLeft w:val="0"/>
      <w:marRight w:val="0"/>
      <w:marTop w:val="0"/>
      <w:marBottom w:val="0"/>
      <w:divBdr>
        <w:top w:val="none" w:sz="0" w:space="0" w:color="auto"/>
        <w:left w:val="none" w:sz="0" w:space="0" w:color="auto"/>
        <w:bottom w:val="none" w:sz="0" w:space="0" w:color="auto"/>
        <w:right w:val="none" w:sz="0" w:space="0" w:color="auto"/>
      </w:divBdr>
    </w:div>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316687031">
      <w:bodyDiv w:val="1"/>
      <w:marLeft w:val="0"/>
      <w:marRight w:val="0"/>
      <w:marTop w:val="0"/>
      <w:marBottom w:val="0"/>
      <w:divBdr>
        <w:top w:val="none" w:sz="0" w:space="0" w:color="auto"/>
        <w:left w:val="none" w:sz="0" w:space="0" w:color="auto"/>
        <w:bottom w:val="none" w:sz="0" w:space="0" w:color="auto"/>
        <w:right w:val="none" w:sz="0" w:space="0" w:color="auto"/>
      </w:divBdr>
    </w:div>
    <w:div w:id="1399982547">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732389484">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2802</Words>
  <Characters>15411</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2019-02-25T17:59:00Z</cp:lastPrinted>
  <dcterms:created xsi:type="dcterms:W3CDTF">2019-02-26T23:38:00Z</dcterms:created>
  <dcterms:modified xsi:type="dcterms:W3CDTF">2019-03-29T17:55:00Z</dcterms:modified>
</cp:coreProperties>
</file>